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0A19" w:rsidRPr="008D4B66" w:rsidRDefault="001B0A19" w:rsidP="008D4B66">
      <w:pPr>
        <w:pStyle w:val="xfmc2"/>
        <w:ind w:firstLine="709"/>
        <w:jc w:val="center"/>
        <w:rPr>
          <w:rFonts w:ascii="Arial" w:hAnsi="Arial" w:cs="Arial"/>
          <w:b/>
          <w:bCs/>
          <w:sz w:val="28"/>
          <w:szCs w:val="28"/>
          <w:lang w:val="uk-UA"/>
        </w:rPr>
      </w:pPr>
      <w:r w:rsidRPr="008D4B66">
        <w:rPr>
          <w:rFonts w:ascii="Arial" w:hAnsi="Arial" w:cs="Arial"/>
          <w:b/>
          <w:bCs/>
          <w:sz w:val="28"/>
          <w:szCs w:val="28"/>
          <w:lang w:val="uk-UA"/>
        </w:rPr>
        <w:t>Психологічна реабілітація учасників Революції Гідності, учасників АТО/ООС, членів їх сімей та членів сімей загиблих (померлих) таких осіб</w:t>
      </w:r>
    </w:p>
    <w:p w:rsidR="001B0A19" w:rsidRPr="008D4B66" w:rsidRDefault="001B0A19" w:rsidP="008D4B66">
      <w:pPr>
        <w:pStyle w:val="a4"/>
        <w:jc w:val="both"/>
        <w:rPr>
          <w:rFonts w:ascii="Arial" w:hAnsi="Arial" w:cs="Arial"/>
          <w:b/>
          <w:bCs/>
          <w:sz w:val="28"/>
          <w:szCs w:val="28"/>
          <w:lang w:val="uk-UA"/>
        </w:rPr>
      </w:pPr>
      <w:r w:rsidRPr="008D4B66">
        <w:rPr>
          <w:rFonts w:ascii="Arial" w:hAnsi="Arial" w:cs="Arial"/>
          <w:b/>
          <w:bCs/>
          <w:sz w:val="28"/>
          <w:szCs w:val="28"/>
        </w:rPr>
        <w:t> </w:t>
      </w:r>
    </w:p>
    <w:p w:rsidR="001B0A19" w:rsidRPr="008D4B66" w:rsidRDefault="001B0A19" w:rsidP="008D4B66">
      <w:pPr>
        <w:pStyle w:val="xfmc2"/>
        <w:spacing w:line="276" w:lineRule="auto"/>
        <w:jc w:val="both"/>
        <w:rPr>
          <w:rFonts w:ascii="Arial" w:hAnsi="Arial" w:cs="Arial"/>
          <w:sz w:val="28"/>
          <w:szCs w:val="28"/>
          <w:lang w:val="uk-UA"/>
        </w:rPr>
      </w:pPr>
      <w:r w:rsidRPr="008D4B66">
        <w:rPr>
          <w:rFonts w:ascii="Arial" w:hAnsi="Arial" w:cs="Arial"/>
          <w:sz w:val="28"/>
          <w:szCs w:val="28"/>
          <w:lang w:val="uk-UA"/>
        </w:rPr>
        <w:t xml:space="preserve">      </w:t>
      </w:r>
      <w:r w:rsidRPr="008D4B66">
        <w:rPr>
          <w:rFonts w:ascii="Arial" w:hAnsi="Arial" w:cs="Arial"/>
          <w:b/>
          <w:bCs/>
          <w:sz w:val="28"/>
          <w:szCs w:val="28"/>
          <w:lang w:val="uk-UA"/>
        </w:rPr>
        <w:t>Психологічна реабілітація</w:t>
      </w:r>
      <w:r w:rsidRPr="008D4B66">
        <w:rPr>
          <w:rFonts w:ascii="Arial" w:hAnsi="Arial" w:cs="Arial"/>
          <w:sz w:val="28"/>
          <w:szCs w:val="28"/>
          <w:lang w:val="uk-UA"/>
        </w:rPr>
        <w:t xml:space="preserve"> - комплекс заходів, що здійснюються з метою збереження, відновлення або компенсації порушених психічних функцій, якостей, особистого та соціального статусу особи, сприяння психосоціальній адаптації до зміненої життєвої ситуації, осмислення досвіду, отриманого в екстремальній ситуації, та застосування його в житті. </w:t>
      </w:r>
    </w:p>
    <w:p w:rsidR="001B0A19" w:rsidRPr="008D4B66" w:rsidRDefault="001B0A19" w:rsidP="008D4B66">
      <w:pPr>
        <w:pStyle w:val="a4"/>
        <w:spacing w:before="0" w:beforeAutospacing="0" w:after="0" w:afterAutospacing="0" w:line="276" w:lineRule="auto"/>
        <w:ind w:firstLine="708"/>
        <w:jc w:val="both"/>
        <w:textAlignment w:val="baseline"/>
        <w:rPr>
          <w:rFonts w:ascii="Arial" w:hAnsi="Arial" w:cs="Arial"/>
          <w:sz w:val="28"/>
          <w:szCs w:val="28"/>
        </w:rPr>
      </w:pPr>
      <w:proofErr w:type="spellStart"/>
      <w:r w:rsidRPr="008D4B66">
        <w:rPr>
          <w:rFonts w:ascii="Arial" w:hAnsi="Arial" w:cs="Arial"/>
          <w:sz w:val="28"/>
          <w:szCs w:val="28"/>
        </w:rPr>
        <w:t>Послуги</w:t>
      </w:r>
      <w:proofErr w:type="spellEnd"/>
      <w:r w:rsidRPr="008D4B66">
        <w:rPr>
          <w:rFonts w:ascii="Arial" w:hAnsi="Arial" w:cs="Arial"/>
          <w:sz w:val="28"/>
          <w:szCs w:val="28"/>
        </w:rPr>
        <w:t xml:space="preserve"> з </w:t>
      </w:r>
      <w:proofErr w:type="spellStart"/>
      <w:r w:rsidRPr="008D4B66">
        <w:rPr>
          <w:rFonts w:ascii="Arial" w:hAnsi="Arial" w:cs="Arial"/>
          <w:sz w:val="28"/>
          <w:szCs w:val="28"/>
        </w:rPr>
        <w:t>психологічної</w:t>
      </w:r>
      <w:proofErr w:type="spellEnd"/>
      <w:r w:rsidRPr="008D4B66">
        <w:rPr>
          <w:rFonts w:ascii="Arial" w:hAnsi="Arial" w:cs="Arial"/>
          <w:sz w:val="28"/>
          <w:szCs w:val="28"/>
        </w:rPr>
        <w:t xml:space="preserve"> </w:t>
      </w:r>
      <w:proofErr w:type="spellStart"/>
      <w:r w:rsidRPr="008D4B66">
        <w:rPr>
          <w:rFonts w:ascii="Arial" w:hAnsi="Arial" w:cs="Arial"/>
          <w:sz w:val="28"/>
          <w:szCs w:val="28"/>
        </w:rPr>
        <w:t>реабілітації</w:t>
      </w:r>
      <w:proofErr w:type="spellEnd"/>
      <w:r w:rsidRPr="008D4B66">
        <w:rPr>
          <w:rFonts w:ascii="Arial" w:hAnsi="Arial" w:cs="Arial"/>
          <w:sz w:val="28"/>
          <w:szCs w:val="28"/>
        </w:rPr>
        <w:t xml:space="preserve"> </w:t>
      </w:r>
      <w:proofErr w:type="spellStart"/>
      <w:r w:rsidRPr="008D4B66">
        <w:rPr>
          <w:rFonts w:ascii="Arial" w:hAnsi="Arial" w:cs="Arial"/>
          <w:sz w:val="28"/>
          <w:szCs w:val="28"/>
        </w:rPr>
        <w:t>надаються</w:t>
      </w:r>
      <w:proofErr w:type="spellEnd"/>
      <w:r w:rsidRPr="008D4B66">
        <w:rPr>
          <w:rFonts w:ascii="Arial" w:hAnsi="Arial" w:cs="Arial"/>
          <w:sz w:val="28"/>
          <w:szCs w:val="28"/>
        </w:rPr>
        <w:t xml:space="preserve"> </w:t>
      </w:r>
      <w:proofErr w:type="spellStart"/>
      <w:r w:rsidRPr="008D4B66">
        <w:rPr>
          <w:rFonts w:ascii="Arial" w:hAnsi="Arial" w:cs="Arial"/>
          <w:sz w:val="28"/>
          <w:szCs w:val="28"/>
        </w:rPr>
        <w:t>окремо</w:t>
      </w:r>
      <w:proofErr w:type="spellEnd"/>
      <w:r w:rsidRPr="008D4B66">
        <w:rPr>
          <w:rFonts w:ascii="Arial" w:hAnsi="Arial" w:cs="Arial"/>
          <w:sz w:val="28"/>
          <w:szCs w:val="28"/>
        </w:rPr>
        <w:t xml:space="preserve"> </w:t>
      </w:r>
      <w:proofErr w:type="spellStart"/>
      <w:r w:rsidRPr="008D4B66">
        <w:rPr>
          <w:rFonts w:ascii="Arial" w:hAnsi="Arial" w:cs="Arial"/>
          <w:sz w:val="28"/>
          <w:szCs w:val="28"/>
        </w:rPr>
        <w:t>або</w:t>
      </w:r>
      <w:proofErr w:type="spellEnd"/>
      <w:r w:rsidRPr="008D4B66">
        <w:rPr>
          <w:rFonts w:ascii="Arial" w:hAnsi="Arial" w:cs="Arial"/>
          <w:sz w:val="28"/>
          <w:szCs w:val="28"/>
        </w:rPr>
        <w:t xml:space="preserve"> в </w:t>
      </w:r>
      <w:proofErr w:type="spellStart"/>
      <w:r w:rsidRPr="008D4B66">
        <w:rPr>
          <w:rFonts w:ascii="Arial" w:hAnsi="Arial" w:cs="Arial"/>
          <w:sz w:val="28"/>
          <w:szCs w:val="28"/>
        </w:rPr>
        <w:t>комплексі</w:t>
      </w:r>
      <w:proofErr w:type="spellEnd"/>
      <w:r w:rsidRPr="008D4B66">
        <w:rPr>
          <w:rFonts w:ascii="Arial" w:hAnsi="Arial" w:cs="Arial"/>
          <w:sz w:val="28"/>
          <w:szCs w:val="28"/>
        </w:rPr>
        <w:t xml:space="preserve"> з </w:t>
      </w:r>
      <w:proofErr w:type="spellStart"/>
      <w:r w:rsidRPr="008D4B66">
        <w:rPr>
          <w:rFonts w:ascii="Arial" w:hAnsi="Arial" w:cs="Arial"/>
          <w:sz w:val="28"/>
          <w:szCs w:val="28"/>
        </w:rPr>
        <w:t>іншими</w:t>
      </w:r>
      <w:proofErr w:type="spellEnd"/>
      <w:r w:rsidRPr="008D4B66">
        <w:rPr>
          <w:rFonts w:ascii="Arial" w:hAnsi="Arial" w:cs="Arial"/>
          <w:sz w:val="28"/>
          <w:szCs w:val="28"/>
        </w:rPr>
        <w:t xml:space="preserve"> </w:t>
      </w:r>
      <w:proofErr w:type="spellStart"/>
      <w:r w:rsidRPr="008D4B66">
        <w:rPr>
          <w:rFonts w:ascii="Arial" w:hAnsi="Arial" w:cs="Arial"/>
          <w:sz w:val="28"/>
          <w:szCs w:val="28"/>
        </w:rPr>
        <w:t>оздоровчими</w:t>
      </w:r>
      <w:proofErr w:type="spellEnd"/>
      <w:r w:rsidRPr="008D4B66">
        <w:rPr>
          <w:rFonts w:ascii="Arial" w:hAnsi="Arial" w:cs="Arial"/>
          <w:sz w:val="28"/>
          <w:szCs w:val="28"/>
        </w:rPr>
        <w:t xml:space="preserve">, </w:t>
      </w:r>
      <w:proofErr w:type="spellStart"/>
      <w:r w:rsidRPr="008D4B66">
        <w:rPr>
          <w:rFonts w:ascii="Arial" w:hAnsi="Arial" w:cs="Arial"/>
          <w:sz w:val="28"/>
          <w:szCs w:val="28"/>
        </w:rPr>
        <w:t>фізкультурно-спортивними</w:t>
      </w:r>
      <w:proofErr w:type="spellEnd"/>
      <w:r w:rsidRPr="008D4B66">
        <w:rPr>
          <w:rFonts w:ascii="Arial" w:hAnsi="Arial" w:cs="Arial"/>
          <w:sz w:val="28"/>
          <w:szCs w:val="28"/>
        </w:rPr>
        <w:t>, санаторно-</w:t>
      </w:r>
      <w:proofErr w:type="spellStart"/>
      <w:r w:rsidRPr="008D4B66">
        <w:rPr>
          <w:rFonts w:ascii="Arial" w:hAnsi="Arial" w:cs="Arial"/>
          <w:sz w:val="28"/>
          <w:szCs w:val="28"/>
        </w:rPr>
        <w:t>курортними</w:t>
      </w:r>
      <w:proofErr w:type="spellEnd"/>
      <w:r w:rsidRPr="008D4B66">
        <w:rPr>
          <w:rFonts w:ascii="Arial" w:hAnsi="Arial" w:cs="Arial"/>
          <w:sz w:val="28"/>
          <w:szCs w:val="28"/>
        </w:rPr>
        <w:t>, медико-</w:t>
      </w:r>
      <w:proofErr w:type="spellStart"/>
      <w:r w:rsidRPr="008D4B66">
        <w:rPr>
          <w:rFonts w:ascii="Arial" w:hAnsi="Arial" w:cs="Arial"/>
          <w:sz w:val="28"/>
          <w:szCs w:val="28"/>
        </w:rPr>
        <w:t>психологічними</w:t>
      </w:r>
      <w:proofErr w:type="spellEnd"/>
      <w:r w:rsidRPr="008D4B66">
        <w:rPr>
          <w:rFonts w:ascii="Arial" w:hAnsi="Arial" w:cs="Arial"/>
          <w:sz w:val="28"/>
          <w:szCs w:val="28"/>
        </w:rPr>
        <w:t xml:space="preserve"> та </w:t>
      </w:r>
      <w:proofErr w:type="spellStart"/>
      <w:r w:rsidRPr="008D4B66">
        <w:rPr>
          <w:rFonts w:ascii="Arial" w:hAnsi="Arial" w:cs="Arial"/>
          <w:sz w:val="28"/>
          <w:szCs w:val="28"/>
        </w:rPr>
        <w:t>соціальними</w:t>
      </w:r>
      <w:proofErr w:type="spellEnd"/>
      <w:r w:rsidRPr="008D4B66">
        <w:rPr>
          <w:rFonts w:ascii="Arial" w:hAnsi="Arial" w:cs="Arial"/>
          <w:sz w:val="28"/>
          <w:szCs w:val="28"/>
        </w:rPr>
        <w:t xml:space="preserve"> </w:t>
      </w:r>
      <w:proofErr w:type="spellStart"/>
      <w:r w:rsidRPr="008D4B66">
        <w:rPr>
          <w:rFonts w:ascii="Arial" w:hAnsi="Arial" w:cs="Arial"/>
          <w:sz w:val="28"/>
          <w:szCs w:val="28"/>
        </w:rPr>
        <w:t>послугами</w:t>
      </w:r>
      <w:proofErr w:type="spellEnd"/>
      <w:r w:rsidRPr="008D4B66">
        <w:rPr>
          <w:rFonts w:ascii="Arial" w:hAnsi="Arial" w:cs="Arial"/>
          <w:sz w:val="28"/>
          <w:szCs w:val="28"/>
        </w:rPr>
        <w:t>.</w:t>
      </w:r>
    </w:p>
    <w:p w:rsidR="001B0A19" w:rsidRPr="008D4B66" w:rsidRDefault="001B0A19" w:rsidP="008D4B66">
      <w:pPr>
        <w:pStyle w:val="xfmc3"/>
        <w:spacing w:before="0" w:beforeAutospacing="0" w:after="0" w:afterAutospacing="0" w:line="276" w:lineRule="auto"/>
        <w:ind w:firstLine="450"/>
        <w:jc w:val="both"/>
        <w:rPr>
          <w:rFonts w:ascii="Arial" w:hAnsi="Arial" w:cs="Arial"/>
          <w:sz w:val="28"/>
          <w:szCs w:val="28"/>
          <w:lang w:val="uk-UA"/>
        </w:rPr>
      </w:pPr>
      <w:r w:rsidRPr="008D4B66">
        <w:rPr>
          <w:rFonts w:ascii="Arial" w:hAnsi="Arial" w:cs="Arial"/>
          <w:b/>
          <w:bCs/>
          <w:sz w:val="28"/>
          <w:szCs w:val="28"/>
          <w:lang w:val="uk-UA"/>
        </w:rPr>
        <w:t xml:space="preserve">Отримувачем послуг </w:t>
      </w:r>
      <w:r w:rsidRPr="008D4B66">
        <w:rPr>
          <w:rFonts w:ascii="Arial" w:hAnsi="Arial" w:cs="Arial"/>
          <w:sz w:val="28"/>
          <w:szCs w:val="28"/>
          <w:lang w:val="uk-UA"/>
        </w:rPr>
        <w:t>з психологічної реабілітації є:</w:t>
      </w:r>
    </w:p>
    <w:p w:rsidR="001B0A19" w:rsidRPr="008D4B66" w:rsidRDefault="001B0A19" w:rsidP="008D4B66">
      <w:pPr>
        <w:pStyle w:val="xfmc3"/>
        <w:spacing w:before="0" w:beforeAutospacing="0" w:after="0" w:afterAutospacing="0" w:line="276" w:lineRule="auto"/>
        <w:ind w:left="1245" w:hanging="360"/>
        <w:jc w:val="both"/>
        <w:rPr>
          <w:rFonts w:ascii="Arial" w:hAnsi="Arial" w:cs="Arial"/>
          <w:sz w:val="28"/>
          <w:szCs w:val="28"/>
          <w:lang w:val="uk-UA"/>
        </w:rPr>
      </w:pPr>
      <w:r w:rsidRPr="008D4B66">
        <w:rPr>
          <w:rFonts w:ascii="Arial" w:hAnsi="Arial" w:cs="Arial"/>
          <w:sz w:val="28"/>
          <w:szCs w:val="28"/>
          <w:lang w:val="uk-UA"/>
        </w:rPr>
        <w:t>-         учасники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1B0A19" w:rsidRPr="008D4B66" w:rsidRDefault="001B0A19" w:rsidP="008D4B66">
      <w:pPr>
        <w:pStyle w:val="xfmc3"/>
        <w:spacing w:before="0" w:beforeAutospacing="0" w:after="0" w:afterAutospacing="0" w:line="276" w:lineRule="auto"/>
        <w:ind w:left="1245" w:hanging="360"/>
        <w:jc w:val="both"/>
        <w:rPr>
          <w:rFonts w:ascii="Arial" w:hAnsi="Arial" w:cs="Arial"/>
          <w:sz w:val="28"/>
          <w:szCs w:val="28"/>
          <w:lang w:val="uk-UA"/>
        </w:rPr>
      </w:pPr>
      <w:r w:rsidRPr="008D4B66">
        <w:rPr>
          <w:rFonts w:ascii="Arial" w:hAnsi="Arial" w:cs="Arial"/>
          <w:sz w:val="28"/>
          <w:szCs w:val="28"/>
          <w:lang w:val="uk-UA"/>
        </w:rPr>
        <w:t xml:space="preserve">-         постраждалі учасники Революції Гідності, </w:t>
      </w:r>
    </w:p>
    <w:p w:rsidR="001B0A19" w:rsidRPr="008D4B66" w:rsidRDefault="001B0A19" w:rsidP="008D4B66">
      <w:pPr>
        <w:pStyle w:val="xfmc3"/>
        <w:spacing w:before="0" w:beforeAutospacing="0" w:after="0" w:afterAutospacing="0" w:line="276" w:lineRule="auto"/>
        <w:ind w:left="1245" w:hanging="360"/>
        <w:jc w:val="both"/>
        <w:rPr>
          <w:rFonts w:ascii="Arial" w:hAnsi="Arial" w:cs="Arial"/>
          <w:sz w:val="28"/>
          <w:szCs w:val="28"/>
          <w:lang w:val="uk-UA"/>
        </w:rPr>
      </w:pPr>
      <w:r w:rsidRPr="008D4B66">
        <w:rPr>
          <w:rFonts w:ascii="Arial" w:hAnsi="Arial" w:cs="Arial"/>
          <w:sz w:val="28"/>
          <w:szCs w:val="28"/>
          <w:lang w:val="uk-UA"/>
        </w:rPr>
        <w:t xml:space="preserve">-         члени  сімей загиблих (померлих) таких </w:t>
      </w:r>
      <w:r w:rsidRPr="008D4B66">
        <w:rPr>
          <w:rFonts w:ascii="Arial" w:hAnsi="Arial" w:cs="Arial"/>
          <w:b/>
          <w:bCs/>
          <w:sz w:val="28"/>
          <w:szCs w:val="28"/>
          <w:lang w:val="uk-UA"/>
        </w:rPr>
        <w:t>осіб, якій установлено один із таких статусів:</w:t>
      </w:r>
    </w:p>
    <w:p w:rsidR="001B0A19" w:rsidRPr="008D4B66" w:rsidRDefault="001B0A19" w:rsidP="008D4B66">
      <w:pPr>
        <w:pStyle w:val="xfmc3"/>
        <w:spacing w:before="0" w:beforeAutospacing="0" w:after="0" w:afterAutospacing="0" w:line="276" w:lineRule="auto"/>
        <w:ind w:firstLine="450"/>
        <w:jc w:val="both"/>
        <w:rPr>
          <w:rFonts w:ascii="Arial" w:hAnsi="Arial" w:cs="Arial"/>
          <w:sz w:val="28"/>
          <w:szCs w:val="28"/>
          <w:lang w:val="uk-UA"/>
        </w:rPr>
      </w:pPr>
      <w:bookmarkStart w:id="0" w:name="n183"/>
      <w:bookmarkEnd w:id="0"/>
      <w:r w:rsidRPr="008D4B66">
        <w:rPr>
          <w:rFonts w:ascii="Arial" w:hAnsi="Arial" w:cs="Arial"/>
          <w:b/>
          <w:bCs/>
          <w:sz w:val="28"/>
          <w:szCs w:val="28"/>
          <w:lang w:val="uk-UA"/>
        </w:rPr>
        <w:t>учасника бойових дій</w:t>
      </w:r>
      <w:r w:rsidRPr="008D4B66">
        <w:rPr>
          <w:rFonts w:ascii="Arial" w:hAnsi="Arial" w:cs="Arial"/>
          <w:sz w:val="28"/>
          <w:szCs w:val="28"/>
          <w:lang w:val="uk-UA"/>
        </w:rPr>
        <w:t xml:space="preserve"> - відповідно до </w:t>
      </w:r>
      <w:hyperlink r:id="rId4" w:anchor="n73" w:tgtFrame="_blank" w:history="1">
        <w:r w:rsidRPr="008D4B66">
          <w:rPr>
            <w:rStyle w:val="a3"/>
            <w:rFonts w:ascii="Arial" w:hAnsi="Arial" w:cs="Arial"/>
            <w:color w:val="000000"/>
            <w:sz w:val="28"/>
            <w:szCs w:val="28"/>
            <w:lang w:val="uk-UA"/>
          </w:rPr>
          <w:t>пунктів 19-21</w:t>
        </w:r>
      </w:hyperlink>
      <w:r w:rsidRPr="008D4B66">
        <w:rPr>
          <w:rFonts w:ascii="Arial" w:hAnsi="Arial" w:cs="Arial"/>
          <w:sz w:val="28"/>
          <w:szCs w:val="28"/>
          <w:lang w:val="uk-UA"/>
        </w:rPr>
        <w:t> частини першої статті 6 Закону України “Про статус ветеранів війни, гарантії їх соціального захисту” (далі - Закон);</w:t>
      </w:r>
    </w:p>
    <w:p w:rsidR="001B0A19" w:rsidRPr="008D4B66" w:rsidRDefault="001B0A19" w:rsidP="008D4B66">
      <w:pPr>
        <w:pStyle w:val="xfmc3"/>
        <w:spacing w:before="0" w:beforeAutospacing="0" w:after="0" w:afterAutospacing="0" w:line="276" w:lineRule="auto"/>
        <w:ind w:firstLine="450"/>
        <w:jc w:val="both"/>
        <w:rPr>
          <w:rFonts w:ascii="Arial" w:hAnsi="Arial" w:cs="Arial"/>
          <w:sz w:val="28"/>
          <w:szCs w:val="28"/>
          <w:lang w:val="uk-UA"/>
        </w:rPr>
      </w:pPr>
      <w:bookmarkStart w:id="1" w:name="n184"/>
      <w:bookmarkEnd w:id="1"/>
      <w:r w:rsidRPr="008D4B66">
        <w:rPr>
          <w:rFonts w:ascii="Arial" w:hAnsi="Arial" w:cs="Arial"/>
          <w:b/>
          <w:bCs/>
          <w:sz w:val="28"/>
          <w:szCs w:val="28"/>
          <w:lang w:val="uk-UA"/>
        </w:rPr>
        <w:t>особи з інвалідністю внаслідок війни</w:t>
      </w:r>
      <w:r w:rsidRPr="008D4B66">
        <w:rPr>
          <w:rFonts w:ascii="Arial" w:hAnsi="Arial" w:cs="Arial"/>
          <w:sz w:val="28"/>
          <w:szCs w:val="28"/>
          <w:lang w:val="uk-UA"/>
        </w:rPr>
        <w:t xml:space="preserve"> - відповідно до </w:t>
      </w:r>
      <w:hyperlink r:id="rId5" w:anchor="n97" w:tgtFrame="_blank" w:history="1">
        <w:r w:rsidRPr="008D4B66">
          <w:rPr>
            <w:rStyle w:val="a3"/>
            <w:rFonts w:ascii="Arial" w:hAnsi="Arial" w:cs="Arial"/>
            <w:color w:val="000000"/>
            <w:sz w:val="28"/>
            <w:szCs w:val="28"/>
            <w:lang w:val="uk-UA"/>
          </w:rPr>
          <w:t>пунктів 10-14</w:t>
        </w:r>
      </w:hyperlink>
      <w:r w:rsidRPr="008D4B66">
        <w:rPr>
          <w:rFonts w:ascii="Arial" w:hAnsi="Arial" w:cs="Arial"/>
          <w:sz w:val="28"/>
          <w:szCs w:val="28"/>
          <w:lang w:val="uk-UA"/>
        </w:rPr>
        <w:t> частини другої статті 7 Закону;</w:t>
      </w:r>
    </w:p>
    <w:p w:rsidR="001B0A19" w:rsidRPr="008D4B66" w:rsidRDefault="001B0A19" w:rsidP="008D4B66">
      <w:pPr>
        <w:pStyle w:val="xfmc3"/>
        <w:spacing w:before="0" w:beforeAutospacing="0" w:after="0" w:afterAutospacing="0" w:line="276" w:lineRule="auto"/>
        <w:ind w:firstLine="450"/>
        <w:jc w:val="both"/>
        <w:rPr>
          <w:rFonts w:ascii="Arial" w:hAnsi="Arial" w:cs="Arial"/>
          <w:sz w:val="28"/>
          <w:szCs w:val="28"/>
          <w:lang w:val="uk-UA"/>
        </w:rPr>
      </w:pPr>
      <w:bookmarkStart w:id="2" w:name="n185"/>
      <w:bookmarkEnd w:id="2"/>
      <w:r w:rsidRPr="008D4B66">
        <w:rPr>
          <w:rFonts w:ascii="Arial" w:hAnsi="Arial" w:cs="Arial"/>
          <w:b/>
          <w:bCs/>
          <w:sz w:val="28"/>
          <w:szCs w:val="28"/>
          <w:lang w:val="uk-UA"/>
        </w:rPr>
        <w:t>учасника війни</w:t>
      </w:r>
      <w:r w:rsidRPr="008D4B66">
        <w:rPr>
          <w:rFonts w:ascii="Arial" w:hAnsi="Arial" w:cs="Arial"/>
          <w:sz w:val="28"/>
          <w:szCs w:val="28"/>
          <w:lang w:val="uk-UA"/>
        </w:rPr>
        <w:t xml:space="preserve"> - відповідно до </w:t>
      </w:r>
      <w:hyperlink r:id="rId6" w:anchor="n143" w:tgtFrame="_blank" w:history="1">
        <w:r w:rsidRPr="008D4B66">
          <w:rPr>
            <w:rStyle w:val="a3"/>
            <w:rFonts w:ascii="Arial" w:hAnsi="Arial" w:cs="Arial"/>
            <w:color w:val="000000"/>
            <w:sz w:val="28"/>
            <w:szCs w:val="28"/>
            <w:lang w:val="uk-UA"/>
          </w:rPr>
          <w:t>пункту 13</w:t>
        </w:r>
      </w:hyperlink>
      <w:r w:rsidRPr="008D4B66">
        <w:rPr>
          <w:rFonts w:ascii="Arial" w:hAnsi="Arial" w:cs="Arial"/>
          <w:sz w:val="28"/>
          <w:szCs w:val="28"/>
          <w:lang w:val="uk-UA"/>
        </w:rPr>
        <w:t> статті 9 Закону;</w:t>
      </w:r>
    </w:p>
    <w:p w:rsidR="001B0A19" w:rsidRPr="008D4B66" w:rsidRDefault="001B0A19" w:rsidP="008D4B66">
      <w:pPr>
        <w:pStyle w:val="xfmc3"/>
        <w:spacing w:before="0" w:beforeAutospacing="0" w:after="0" w:afterAutospacing="0" w:line="276" w:lineRule="auto"/>
        <w:ind w:firstLine="450"/>
        <w:jc w:val="both"/>
        <w:rPr>
          <w:rFonts w:ascii="Arial" w:hAnsi="Arial" w:cs="Arial"/>
          <w:sz w:val="28"/>
          <w:szCs w:val="28"/>
          <w:lang w:val="uk-UA"/>
        </w:rPr>
      </w:pPr>
      <w:bookmarkStart w:id="3" w:name="n186"/>
      <w:bookmarkEnd w:id="3"/>
      <w:r w:rsidRPr="008D4B66">
        <w:rPr>
          <w:rFonts w:ascii="Arial" w:hAnsi="Arial" w:cs="Arial"/>
          <w:b/>
          <w:bCs/>
          <w:sz w:val="28"/>
          <w:szCs w:val="28"/>
          <w:lang w:val="uk-UA"/>
        </w:rPr>
        <w:t>постраждалого учасника Революції Гідності</w:t>
      </w:r>
      <w:r w:rsidRPr="008D4B66">
        <w:rPr>
          <w:rFonts w:ascii="Arial" w:hAnsi="Arial" w:cs="Arial"/>
          <w:sz w:val="28"/>
          <w:szCs w:val="28"/>
          <w:lang w:val="uk-UA"/>
        </w:rPr>
        <w:t xml:space="preserve"> - відповідно до</w:t>
      </w:r>
      <w:hyperlink r:id="rId7" w:anchor="n538" w:tgtFrame="_blank" w:history="1">
        <w:r w:rsidRPr="008D4B66">
          <w:rPr>
            <w:rStyle w:val="a3"/>
            <w:rFonts w:ascii="Arial" w:hAnsi="Arial" w:cs="Arial"/>
            <w:color w:val="000000"/>
            <w:sz w:val="28"/>
            <w:szCs w:val="28"/>
            <w:lang w:val="uk-UA"/>
          </w:rPr>
          <w:t> статті 16</w:t>
        </w:r>
      </w:hyperlink>
      <w:hyperlink r:id="rId8" w:anchor="n538" w:tgtFrame="_blank" w:history="1">
        <w:r w:rsidRPr="008D4B66">
          <w:rPr>
            <w:rStyle w:val="a3"/>
            <w:rFonts w:ascii="Arial" w:hAnsi="Arial" w:cs="Arial"/>
            <w:color w:val="000000"/>
            <w:sz w:val="28"/>
            <w:szCs w:val="28"/>
            <w:lang w:val="uk-UA"/>
          </w:rPr>
          <w:t>-1 </w:t>
        </w:r>
      </w:hyperlink>
      <w:r w:rsidRPr="008D4B66">
        <w:rPr>
          <w:rFonts w:ascii="Arial" w:hAnsi="Arial" w:cs="Arial"/>
          <w:sz w:val="28"/>
          <w:szCs w:val="28"/>
          <w:lang w:val="uk-UA"/>
        </w:rPr>
        <w:t>Закону;</w:t>
      </w:r>
    </w:p>
    <w:p w:rsidR="001B0A19" w:rsidRPr="008D4B66" w:rsidRDefault="001B0A19" w:rsidP="008D4B66">
      <w:pPr>
        <w:pStyle w:val="xfmc3"/>
        <w:spacing w:before="0" w:beforeAutospacing="0" w:after="0" w:afterAutospacing="0" w:line="276" w:lineRule="auto"/>
        <w:ind w:firstLine="450"/>
        <w:jc w:val="both"/>
        <w:rPr>
          <w:rFonts w:ascii="Arial" w:hAnsi="Arial" w:cs="Arial"/>
          <w:sz w:val="28"/>
          <w:szCs w:val="28"/>
          <w:lang w:val="uk-UA"/>
        </w:rPr>
      </w:pPr>
      <w:bookmarkStart w:id="4" w:name="n187"/>
      <w:bookmarkEnd w:id="4"/>
      <w:r w:rsidRPr="008D4B66">
        <w:rPr>
          <w:rFonts w:ascii="Arial" w:hAnsi="Arial" w:cs="Arial"/>
          <w:b/>
          <w:bCs/>
          <w:sz w:val="28"/>
          <w:szCs w:val="28"/>
          <w:lang w:val="uk-UA"/>
        </w:rPr>
        <w:t>особи, на яку поширюється чинність Закону</w:t>
      </w:r>
      <w:r w:rsidRPr="008D4B66">
        <w:rPr>
          <w:rFonts w:ascii="Arial" w:hAnsi="Arial" w:cs="Arial"/>
          <w:sz w:val="28"/>
          <w:szCs w:val="28"/>
          <w:lang w:val="uk-UA"/>
        </w:rPr>
        <w:t>, - відповідно до абзаців </w:t>
      </w:r>
      <w:hyperlink r:id="rId9" w:anchor="n153" w:tgtFrame="_blank" w:history="1">
        <w:r w:rsidRPr="008D4B66">
          <w:rPr>
            <w:rStyle w:val="a3"/>
            <w:rFonts w:ascii="Arial" w:hAnsi="Arial" w:cs="Arial"/>
            <w:color w:val="000000"/>
            <w:sz w:val="28"/>
            <w:szCs w:val="28"/>
            <w:lang w:val="uk-UA"/>
          </w:rPr>
          <w:t>четвертого - восьмого</w:t>
        </w:r>
      </w:hyperlink>
      <w:r w:rsidRPr="008D4B66">
        <w:rPr>
          <w:rFonts w:ascii="Arial" w:hAnsi="Arial" w:cs="Arial"/>
          <w:sz w:val="28"/>
          <w:szCs w:val="28"/>
          <w:lang w:val="uk-UA"/>
        </w:rPr>
        <w:t> та </w:t>
      </w:r>
      <w:hyperlink r:id="rId10" w:anchor="n519" w:tgtFrame="_blank" w:history="1">
        <w:r w:rsidRPr="008D4B66">
          <w:rPr>
            <w:rStyle w:val="a3"/>
            <w:rFonts w:ascii="Arial" w:hAnsi="Arial" w:cs="Arial"/>
            <w:color w:val="000000"/>
            <w:sz w:val="28"/>
            <w:szCs w:val="28"/>
            <w:lang w:val="uk-UA"/>
          </w:rPr>
          <w:t>чотирнадцятого</w:t>
        </w:r>
      </w:hyperlink>
      <w:r w:rsidRPr="008D4B66">
        <w:rPr>
          <w:rFonts w:ascii="Arial" w:hAnsi="Arial" w:cs="Arial"/>
          <w:sz w:val="28"/>
          <w:szCs w:val="28"/>
          <w:lang w:val="uk-UA"/>
        </w:rPr>
        <w:t> пункту 1 статті 10 Закону</w:t>
      </w:r>
      <w:r w:rsidRPr="008D4B66">
        <w:rPr>
          <w:rFonts w:ascii="Arial" w:hAnsi="Arial" w:cs="Arial"/>
          <w:sz w:val="28"/>
          <w:szCs w:val="28"/>
        </w:rPr>
        <w:t xml:space="preserve"> (</w:t>
      </w:r>
      <w:r w:rsidRPr="008D4B66">
        <w:rPr>
          <w:rFonts w:ascii="Arial" w:hAnsi="Arial" w:cs="Arial"/>
          <w:sz w:val="28"/>
          <w:szCs w:val="28"/>
          <w:lang w:val="uk-UA"/>
        </w:rPr>
        <w:t>членів сімей померлих (загиблих) ветерані війни).</w:t>
      </w:r>
    </w:p>
    <w:p w:rsidR="001B0A19" w:rsidRPr="008D4B66" w:rsidRDefault="001B0A19" w:rsidP="008D4B66">
      <w:pPr>
        <w:pStyle w:val="xfmc3"/>
        <w:spacing w:before="0" w:beforeAutospacing="0" w:after="0" w:afterAutospacing="0" w:line="276" w:lineRule="auto"/>
        <w:ind w:firstLine="450"/>
        <w:jc w:val="both"/>
        <w:rPr>
          <w:rFonts w:ascii="Arial" w:hAnsi="Arial" w:cs="Arial"/>
          <w:b/>
          <w:bCs/>
          <w:sz w:val="28"/>
          <w:szCs w:val="28"/>
          <w:lang w:val="uk-UA"/>
        </w:rPr>
      </w:pPr>
      <w:bookmarkStart w:id="5" w:name="n188"/>
      <w:bookmarkEnd w:id="5"/>
      <w:r w:rsidRPr="008D4B66">
        <w:rPr>
          <w:rFonts w:ascii="Arial" w:hAnsi="Arial" w:cs="Arial"/>
          <w:b/>
          <w:bCs/>
          <w:sz w:val="28"/>
          <w:szCs w:val="28"/>
          <w:lang w:val="uk-UA"/>
        </w:rPr>
        <w:t>До отримувачів послуг належать також дружина (чоловік) особи, зазначеної в абзацах другому - п’ятому цього підпункту.</w:t>
      </w:r>
    </w:p>
    <w:p w:rsidR="001B0A19" w:rsidRPr="008D4B66" w:rsidRDefault="001B0A19" w:rsidP="008D4B66">
      <w:pPr>
        <w:pStyle w:val="xfmc2"/>
        <w:spacing w:line="276" w:lineRule="auto"/>
        <w:jc w:val="both"/>
        <w:rPr>
          <w:rFonts w:ascii="Arial" w:hAnsi="Arial" w:cs="Arial"/>
          <w:sz w:val="28"/>
          <w:szCs w:val="28"/>
          <w:lang w:val="uk-UA"/>
        </w:rPr>
      </w:pPr>
      <w:r w:rsidRPr="008D4B66">
        <w:rPr>
          <w:rFonts w:ascii="Arial" w:hAnsi="Arial" w:cs="Arial"/>
          <w:sz w:val="28"/>
          <w:szCs w:val="28"/>
          <w:lang w:val="uk-UA"/>
        </w:rPr>
        <w:lastRenderedPageBreak/>
        <w:t>     Оплата послуг із психологічної реабілітації здійснюється відповідно до</w:t>
      </w:r>
      <w:r w:rsidRPr="008D4B66">
        <w:rPr>
          <w:rFonts w:ascii="Arial" w:hAnsi="Arial" w:cs="Arial"/>
          <w:sz w:val="28"/>
          <w:szCs w:val="28"/>
        </w:rPr>
        <w:t> </w:t>
      </w:r>
      <w:hyperlink r:id="rId11" w:anchor="n11" w:tgtFrame="_blank" w:history="1">
        <w:r w:rsidRPr="008D4B66">
          <w:rPr>
            <w:rStyle w:val="a3"/>
            <w:rFonts w:ascii="Arial" w:hAnsi="Arial" w:cs="Arial"/>
            <w:color w:val="000000"/>
            <w:sz w:val="28"/>
            <w:szCs w:val="28"/>
            <w:lang w:val="uk-UA"/>
          </w:rPr>
          <w:t xml:space="preserve">Порядку використання коштів, передбачених у державному бюджеті для здійснення заходів із психологічної реабілітації. </w:t>
        </w:r>
        <w:r w:rsidRPr="008D4B66">
          <w:rPr>
            <w:rStyle w:val="a3"/>
            <w:rFonts w:ascii="Arial" w:hAnsi="Arial" w:cs="Arial"/>
            <w:color w:val="000000"/>
            <w:sz w:val="28"/>
            <w:szCs w:val="28"/>
          </w:rPr>
          <w:t>                                </w:t>
        </w:r>
      </w:hyperlink>
    </w:p>
    <w:p w:rsidR="001B0A19" w:rsidRPr="008D4B66" w:rsidRDefault="001B0A19" w:rsidP="008D4B66">
      <w:pPr>
        <w:pStyle w:val="a4"/>
        <w:spacing w:before="0" w:beforeAutospacing="0" w:after="0" w:afterAutospacing="0" w:line="276" w:lineRule="auto"/>
        <w:jc w:val="both"/>
        <w:textAlignment w:val="baseline"/>
        <w:rPr>
          <w:rFonts w:ascii="Arial" w:hAnsi="Arial" w:cs="Arial"/>
          <w:sz w:val="28"/>
          <w:szCs w:val="28"/>
        </w:rPr>
      </w:pPr>
      <w:r w:rsidRPr="008D4B66">
        <w:rPr>
          <w:rFonts w:ascii="Arial" w:hAnsi="Arial" w:cs="Arial"/>
          <w:sz w:val="28"/>
          <w:szCs w:val="28"/>
        </w:rPr>
        <w:t>        </w:t>
      </w:r>
      <w:r w:rsidRPr="008D4B66">
        <w:rPr>
          <w:rFonts w:ascii="Arial" w:hAnsi="Arial" w:cs="Arial"/>
          <w:sz w:val="28"/>
          <w:szCs w:val="28"/>
          <w:lang w:val="uk-UA"/>
        </w:rPr>
        <w:t xml:space="preserve"> </w:t>
      </w:r>
      <w:proofErr w:type="spellStart"/>
      <w:r w:rsidRPr="008D4B66">
        <w:rPr>
          <w:rFonts w:ascii="Arial" w:hAnsi="Arial" w:cs="Arial"/>
          <w:sz w:val="28"/>
          <w:szCs w:val="28"/>
        </w:rPr>
        <w:t>Реабілітація</w:t>
      </w:r>
      <w:proofErr w:type="spellEnd"/>
      <w:r w:rsidRPr="008D4B66">
        <w:rPr>
          <w:rFonts w:ascii="Arial" w:hAnsi="Arial" w:cs="Arial"/>
          <w:sz w:val="28"/>
          <w:szCs w:val="28"/>
        </w:rPr>
        <w:t xml:space="preserve"> </w:t>
      </w:r>
      <w:proofErr w:type="spellStart"/>
      <w:r w:rsidRPr="008D4B66">
        <w:rPr>
          <w:rFonts w:ascii="Arial" w:hAnsi="Arial" w:cs="Arial"/>
          <w:sz w:val="28"/>
          <w:szCs w:val="28"/>
        </w:rPr>
        <w:t>передбачає</w:t>
      </w:r>
      <w:proofErr w:type="spellEnd"/>
      <w:r w:rsidRPr="008D4B66">
        <w:rPr>
          <w:rFonts w:ascii="Arial" w:hAnsi="Arial" w:cs="Arial"/>
          <w:sz w:val="28"/>
          <w:szCs w:val="28"/>
        </w:rPr>
        <w:t xml:space="preserve"> </w:t>
      </w:r>
      <w:proofErr w:type="spellStart"/>
      <w:r w:rsidRPr="008D4B66">
        <w:rPr>
          <w:rFonts w:ascii="Arial" w:hAnsi="Arial" w:cs="Arial"/>
          <w:sz w:val="28"/>
          <w:szCs w:val="28"/>
        </w:rPr>
        <w:t>надання</w:t>
      </w:r>
      <w:proofErr w:type="spellEnd"/>
      <w:r w:rsidRPr="008D4B66">
        <w:rPr>
          <w:rFonts w:ascii="Arial" w:hAnsi="Arial" w:cs="Arial"/>
          <w:sz w:val="28"/>
          <w:szCs w:val="28"/>
        </w:rPr>
        <w:t xml:space="preserve"> таких </w:t>
      </w:r>
      <w:proofErr w:type="spellStart"/>
      <w:r w:rsidRPr="008D4B66">
        <w:rPr>
          <w:rFonts w:ascii="Arial" w:hAnsi="Arial" w:cs="Arial"/>
          <w:sz w:val="28"/>
          <w:szCs w:val="28"/>
        </w:rPr>
        <w:t>послуг</w:t>
      </w:r>
      <w:proofErr w:type="spellEnd"/>
      <w:r w:rsidRPr="008D4B66">
        <w:rPr>
          <w:rFonts w:ascii="Arial" w:hAnsi="Arial" w:cs="Arial"/>
          <w:sz w:val="28"/>
          <w:szCs w:val="28"/>
        </w:rPr>
        <w:t xml:space="preserve">: </w:t>
      </w:r>
    </w:p>
    <w:p w:rsidR="001B0A19" w:rsidRPr="008D4B66" w:rsidRDefault="001B0A19" w:rsidP="008D4B66">
      <w:pPr>
        <w:pStyle w:val="a4"/>
        <w:spacing w:before="0" w:beforeAutospacing="0" w:after="0" w:afterAutospacing="0" w:line="276" w:lineRule="auto"/>
        <w:ind w:left="1068" w:hanging="360"/>
        <w:jc w:val="both"/>
        <w:textAlignment w:val="baseline"/>
        <w:rPr>
          <w:rFonts w:ascii="Arial" w:hAnsi="Arial" w:cs="Arial"/>
          <w:sz w:val="28"/>
          <w:szCs w:val="28"/>
          <w:lang w:val="uk-UA"/>
        </w:rPr>
      </w:pPr>
      <w:r w:rsidRPr="008D4B66">
        <w:rPr>
          <w:rFonts w:ascii="Arial" w:hAnsi="Arial" w:cs="Arial"/>
          <w:sz w:val="28"/>
          <w:szCs w:val="28"/>
          <w:lang w:val="uk-UA"/>
        </w:rPr>
        <w:t>       </w:t>
      </w:r>
      <w:r w:rsidRPr="008D4B66">
        <w:rPr>
          <w:rFonts w:ascii="Arial" w:hAnsi="Arial" w:cs="Arial"/>
          <w:sz w:val="28"/>
          <w:szCs w:val="28"/>
          <w:lang w:val="uk-UA"/>
        </w:rPr>
        <w:t xml:space="preserve">психологічна діагностика, </w:t>
      </w:r>
    </w:p>
    <w:p w:rsidR="001B0A19" w:rsidRPr="008D4B66" w:rsidRDefault="001B0A19" w:rsidP="008D4B66">
      <w:pPr>
        <w:pStyle w:val="a4"/>
        <w:spacing w:before="0" w:beforeAutospacing="0" w:after="0" w:afterAutospacing="0" w:line="276" w:lineRule="auto"/>
        <w:ind w:left="1068" w:hanging="360"/>
        <w:jc w:val="both"/>
        <w:textAlignment w:val="baseline"/>
        <w:rPr>
          <w:rFonts w:ascii="Arial" w:hAnsi="Arial" w:cs="Arial"/>
          <w:sz w:val="28"/>
          <w:szCs w:val="28"/>
          <w:lang w:val="uk-UA"/>
        </w:rPr>
      </w:pPr>
      <w:r w:rsidRPr="008D4B66">
        <w:rPr>
          <w:rFonts w:ascii="Arial" w:hAnsi="Arial" w:cs="Arial"/>
          <w:sz w:val="28"/>
          <w:szCs w:val="28"/>
          <w:lang w:val="uk-UA"/>
        </w:rPr>
        <w:t>       </w:t>
      </w:r>
      <w:r w:rsidRPr="008D4B66">
        <w:rPr>
          <w:rFonts w:ascii="Arial" w:hAnsi="Arial" w:cs="Arial"/>
          <w:sz w:val="28"/>
          <w:szCs w:val="28"/>
          <w:lang w:val="uk-UA"/>
        </w:rPr>
        <w:t xml:space="preserve">психологічна просвіта та інформування, </w:t>
      </w:r>
    </w:p>
    <w:p w:rsidR="001B0A19" w:rsidRPr="008D4B66" w:rsidRDefault="001B0A19" w:rsidP="008D4B66">
      <w:pPr>
        <w:pStyle w:val="a4"/>
        <w:spacing w:before="0" w:beforeAutospacing="0" w:after="0" w:afterAutospacing="0" w:line="276" w:lineRule="auto"/>
        <w:ind w:left="1068" w:hanging="360"/>
        <w:jc w:val="both"/>
        <w:textAlignment w:val="baseline"/>
        <w:rPr>
          <w:rFonts w:ascii="Arial" w:hAnsi="Arial" w:cs="Arial"/>
          <w:sz w:val="28"/>
          <w:szCs w:val="28"/>
          <w:lang w:val="uk-UA"/>
        </w:rPr>
      </w:pPr>
      <w:r w:rsidRPr="008D4B66">
        <w:rPr>
          <w:rFonts w:ascii="Arial" w:hAnsi="Arial" w:cs="Arial"/>
          <w:sz w:val="28"/>
          <w:szCs w:val="28"/>
          <w:lang w:val="uk-UA"/>
        </w:rPr>
        <w:t>       </w:t>
      </w:r>
      <w:r w:rsidRPr="008D4B66">
        <w:rPr>
          <w:rFonts w:ascii="Arial" w:hAnsi="Arial" w:cs="Arial"/>
          <w:sz w:val="28"/>
          <w:szCs w:val="28"/>
          <w:lang w:val="uk-UA"/>
        </w:rPr>
        <w:t xml:space="preserve">консультування, психологічна підтримка та супроводження, </w:t>
      </w:r>
    </w:p>
    <w:p w:rsidR="001B0A19" w:rsidRPr="008D4B66" w:rsidRDefault="001B0A19" w:rsidP="008D4B66">
      <w:pPr>
        <w:pStyle w:val="a4"/>
        <w:spacing w:before="0" w:beforeAutospacing="0" w:after="0" w:afterAutospacing="0" w:line="276" w:lineRule="auto"/>
        <w:ind w:left="1068" w:hanging="360"/>
        <w:jc w:val="both"/>
        <w:textAlignment w:val="baseline"/>
        <w:rPr>
          <w:rFonts w:ascii="Arial" w:hAnsi="Arial" w:cs="Arial"/>
          <w:sz w:val="28"/>
          <w:szCs w:val="28"/>
          <w:lang w:val="uk-UA"/>
        </w:rPr>
      </w:pPr>
      <w:r w:rsidRPr="008D4B66">
        <w:rPr>
          <w:rFonts w:ascii="Arial" w:hAnsi="Arial" w:cs="Arial"/>
          <w:sz w:val="28"/>
          <w:szCs w:val="28"/>
          <w:lang w:val="uk-UA"/>
        </w:rPr>
        <w:t>       </w:t>
      </w:r>
      <w:r w:rsidRPr="008D4B66">
        <w:rPr>
          <w:rFonts w:ascii="Arial" w:hAnsi="Arial" w:cs="Arial"/>
          <w:sz w:val="28"/>
          <w:szCs w:val="28"/>
          <w:lang w:val="uk-UA"/>
        </w:rPr>
        <w:t xml:space="preserve">психотерапія, </w:t>
      </w:r>
    </w:p>
    <w:p w:rsidR="001B0A19" w:rsidRPr="008D4B66" w:rsidRDefault="001B0A19" w:rsidP="008D4B66">
      <w:pPr>
        <w:pStyle w:val="a4"/>
        <w:spacing w:before="0" w:beforeAutospacing="0" w:after="0" w:afterAutospacing="0" w:line="276" w:lineRule="auto"/>
        <w:ind w:left="1068" w:hanging="360"/>
        <w:jc w:val="both"/>
        <w:textAlignment w:val="baseline"/>
        <w:rPr>
          <w:rFonts w:ascii="Arial" w:hAnsi="Arial" w:cs="Arial"/>
          <w:sz w:val="28"/>
          <w:szCs w:val="28"/>
          <w:lang w:val="uk-UA"/>
        </w:rPr>
      </w:pPr>
      <w:r w:rsidRPr="008D4B66">
        <w:rPr>
          <w:rFonts w:ascii="Arial" w:hAnsi="Arial" w:cs="Arial"/>
          <w:sz w:val="28"/>
          <w:szCs w:val="28"/>
          <w:lang w:val="uk-UA"/>
        </w:rPr>
        <w:t>       </w:t>
      </w:r>
      <w:r w:rsidRPr="008D4B66">
        <w:rPr>
          <w:rFonts w:ascii="Arial" w:hAnsi="Arial" w:cs="Arial"/>
          <w:sz w:val="28"/>
          <w:szCs w:val="28"/>
          <w:lang w:val="uk-UA"/>
        </w:rPr>
        <w:t>групова робота.</w:t>
      </w:r>
    </w:p>
    <w:p w:rsidR="001B0A19" w:rsidRPr="008D4B66" w:rsidRDefault="001B0A19" w:rsidP="008D4B66">
      <w:pPr>
        <w:pStyle w:val="a4"/>
        <w:spacing w:before="0" w:beforeAutospacing="0" w:after="0" w:afterAutospacing="0" w:line="276" w:lineRule="auto"/>
        <w:ind w:firstLine="708"/>
        <w:jc w:val="both"/>
        <w:textAlignment w:val="baseline"/>
        <w:rPr>
          <w:rFonts w:ascii="Arial" w:hAnsi="Arial" w:cs="Arial"/>
          <w:sz w:val="28"/>
          <w:szCs w:val="28"/>
          <w:lang w:val="uk-UA"/>
        </w:rPr>
      </w:pPr>
      <w:r w:rsidRPr="008D4B66">
        <w:rPr>
          <w:rFonts w:ascii="Arial" w:hAnsi="Arial" w:cs="Arial"/>
          <w:sz w:val="28"/>
          <w:szCs w:val="28"/>
          <w:lang w:val="uk-UA"/>
        </w:rPr>
        <w:t>Для проходження психологічної реабілітації отримувач послуг або його законний представник/представниця  звертається до управління праці та соціального захисту населення  за місцем реєстрації або за місцем фактичного проживання (перебування), а для діючих військовослужбовців - за місцем перебування (розташування військової частини (підрозділу).</w:t>
      </w:r>
    </w:p>
    <w:p w:rsidR="001B0A19" w:rsidRPr="008D4B66" w:rsidRDefault="001B0A19" w:rsidP="008D4B66">
      <w:pPr>
        <w:pStyle w:val="xfmc3"/>
        <w:spacing w:before="0" w:beforeAutospacing="0" w:after="0" w:afterAutospacing="0" w:line="276" w:lineRule="auto"/>
        <w:ind w:firstLine="450"/>
        <w:jc w:val="both"/>
        <w:rPr>
          <w:rFonts w:ascii="Arial" w:hAnsi="Arial" w:cs="Arial"/>
          <w:sz w:val="28"/>
          <w:szCs w:val="28"/>
          <w:lang w:val="uk-UA"/>
        </w:rPr>
      </w:pPr>
      <w:r w:rsidRPr="008D4B66">
        <w:rPr>
          <w:rFonts w:ascii="Arial" w:hAnsi="Arial" w:cs="Arial"/>
          <w:sz w:val="28"/>
          <w:szCs w:val="28"/>
          <w:lang w:val="uk-UA"/>
        </w:rPr>
        <w:t> До  заяви, складеної в довільній формі,  додаються:</w:t>
      </w:r>
    </w:p>
    <w:p w:rsidR="001B0A19" w:rsidRPr="008D4B66" w:rsidRDefault="001B0A19" w:rsidP="008D4B66">
      <w:pPr>
        <w:pStyle w:val="xfmc3"/>
        <w:spacing w:before="0" w:beforeAutospacing="0" w:after="0" w:afterAutospacing="0" w:line="276" w:lineRule="auto"/>
        <w:ind w:left="1068" w:hanging="360"/>
        <w:jc w:val="both"/>
        <w:rPr>
          <w:rFonts w:ascii="Arial" w:hAnsi="Arial" w:cs="Arial"/>
          <w:sz w:val="28"/>
          <w:szCs w:val="28"/>
          <w:lang w:val="uk-UA"/>
        </w:rPr>
      </w:pPr>
      <w:r w:rsidRPr="008D4B66">
        <w:rPr>
          <w:rFonts w:ascii="Arial" w:hAnsi="Arial" w:cs="Arial"/>
          <w:sz w:val="28"/>
          <w:szCs w:val="28"/>
          <w:lang w:val="uk-UA"/>
        </w:rPr>
        <w:t>       </w:t>
      </w:r>
      <w:r w:rsidRPr="008D4B66">
        <w:rPr>
          <w:rFonts w:ascii="Arial" w:hAnsi="Arial" w:cs="Arial"/>
          <w:sz w:val="28"/>
          <w:szCs w:val="28"/>
          <w:lang w:val="uk-UA"/>
        </w:rPr>
        <w:t>копія посвідчення (засвідчена підписом особи), що підтверджує наявність одного із статусів;</w:t>
      </w:r>
    </w:p>
    <w:p w:rsidR="001B0A19" w:rsidRPr="008D4B66" w:rsidRDefault="001B0A19" w:rsidP="008D4B66">
      <w:pPr>
        <w:pStyle w:val="xfmc3"/>
        <w:spacing w:before="0" w:beforeAutospacing="0" w:after="0" w:afterAutospacing="0" w:line="276" w:lineRule="auto"/>
        <w:ind w:left="1068" w:hanging="360"/>
        <w:jc w:val="both"/>
        <w:rPr>
          <w:rFonts w:ascii="Arial" w:hAnsi="Arial" w:cs="Arial"/>
          <w:sz w:val="28"/>
          <w:szCs w:val="28"/>
          <w:lang w:val="uk-UA"/>
        </w:rPr>
      </w:pPr>
      <w:r w:rsidRPr="008D4B66">
        <w:rPr>
          <w:rFonts w:ascii="Arial" w:hAnsi="Arial" w:cs="Arial"/>
          <w:sz w:val="28"/>
          <w:szCs w:val="28"/>
          <w:lang w:val="uk-UA"/>
        </w:rPr>
        <w:t>       </w:t>
      </w:r>
      <w:r w:rsidRPr="008D4B66">
        <w:rPr>
          <w:rFonts w:ascii="Arial" w:hAnsi="Arial" w:cs="Arial"/>
          <w:sz w:val="28"/>
          <w:szCs w:val="28"/>
          <w:lang w:val="uk-UA"/>
        </w:rPr>
        <w:t>копія документа, що підтверджує безпосередню участь в антитерористичній операції або забезпеченні її проведення з безпосереднім перебуванням в районах антитерористичної операції у період її проведення, або копія документа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rsidR="001B0A19" w:rsidRPr="008D4B66" w:rsidRDefault="001B0A19" w:rsidP="008D4B66">
      <w:pPr>
        <w:pStyle w:val="xfmc3"/>
        <w:spacing w:before="0" w:beforeAutospacing="0" w:after="0" w:afterAutospacing="0" w:line="276" w:lineRule="auto"/>
        <w:ind w:left="1068" w:hanging="360"/>
        <w:jc w:val="both"/>
        <w:rPr>
          <w:rFonts w:ascii="Arial" w:hAnsi="Arial" w:cs="Arial"/>
          <w:sz w:val="28"/>
          <w:szCs w:val="28"/>
          <w:lang w:val="uk-UA"/>
        </w:rPr>
      </w:pPr>
      <w:bookmarkStart w:id="6" w:name=""/>
      <w:bookmarkEnd w:id="6"/>
      <w:r w:rsidRPr="008D4B66">
        <w:rPr>
          <w:rFonts w:ascii="Arial" w:hAnsi="Arial" w:cs="Arial"/>
          <w:sz w:val="28"/>
          <w:szCs w:val="28"/>
          <w:lang w:val="uk-UA"/>
        </w:rPr>
        <w:t>       </w:t>
      </w:r>
      <w:r w:rsidRPr="008D4B66">
        <w:rPr>
          <w:rFonts w:ascii="Arial" w:hAnsi="Arial" w:cs="Arial"/>
          <w:sz w:val="28"/>
          <w:szCs w:val="28"/>
          <w:lang w:val="uk-UA"/>
        </w:rPr>
        <w:t>копія посвідчення постраждалого учасника Революції Гідності для осіб, які мають статус постраждалого учасника Революції Гідності.</w:t>
      </w:r>
    </w:p>
    <w:p w:rsidR="001B0A19" w:rsidRPr="008D4B66" w:rsidRDefault="001B0A19" w:rsidP="008D4B66">
      <w:pPr>
        <w:pStyle w:val="a4"/>
        <w:spacing w:before="0" w:beforeAutospacing="0" w:after="0" w:afterAutospacing="0" w:line="276" w:lineRule="auto"/>
        <w:ind w:firstLine="708"/>
        <w:jc w:val="both"/>
        <w:textAlignment w:val="baseline"/>
        <w:rPr>
          <w:rFonts w:ascii="Arial" w:hAnsi="Arial" w:cs="Arial"/>
          <w:sz w:val="28"/>
          <w:szCs w:val="28"/>
          <w:lang w:val="uk-UA"/>
        </w:rPr>
      </w:pPr>
      <w:r w:rsidRPr="008D4B66">
        <w:rPr>
          <w:rFonts w:ascii="Arial" w:hAnsi="Arial" w:cs="Arial"/>
          <w:sz w:val="28"/>
          <w:szCs w:val="28"/>
          <w:lang w:val="uk-UA"/>
        </w:rPr>
        <w:t>Після надходження від обраного отримувачем послуг реабілітаційного закладу письмового підтвердження щодо готовності надання послуг із психологічної реабілітації та узгодження дати початку її проведення, управління праці та соціального захисту населення, суб’єкт надання послуг та отримувач послуг укладають договір про надання послуг із психологічної реабілітації у трьох примірниках (по одному для кожної сторони).</w:t>
      </w:r>
    </w:p>
    <w:p w:rsidR="001B0A19" w:rsidRPr="008D4B66" w:rsidRDefault="001B0A19" w:rsidP="008D4B66">
      <w:pPr>
        <w:pStyle w:val="a4"/>
        <w:spacing w:before="0" w:beforeAutospacing="0" w:after="0" w:afterAutospacing="0" w:line="276" w:lineRule="auto"/>
        <w:ind w:firstLine="708"/>
        <w:jc w:val="both"/>
        <w:textAlignment w:val="baseline"/>
        <w:rPr>
          <w:rFonts w:ascii="Arial" w:hAnsi="Arial" w:cs="Arial"/>
          <w:sz w:val="28"/>
          <w:szCs w:val="28"/>
          <w:lang w:val="uk-UA"/>
        </w:rPr>
      </w:pPr>
      <w:r w:rsidRPr="008D4B66">
        <w:rPr>
          <w:rFonts w:ascii="Arial" w:hAnsi="Arial" w:cs="Arial"/>
          <w:sz w:val="28"/>
          <w:szCs w:val="28"/>
          <w:lang w:val="uk-UA"/>
        </w:rPr>
        <w:lastRenderedPageBreak/>
        <w:t>Тривалість курсу надання послуг із психологічної реабілітації у стаціонарних умовах не перевищує 18 днів.</w:t>
      </w:r>
    </w:p>
    <w:p w:rsidR="008D4B66" w:rsidRDefault="001B0A19" w:rsidP="008D4B66">
      <w:pPr>
        <w:pStyle w:val="a4"/>
        <w:spacing w:before="0" w:beforeAutospacing="0" w:after="0" w:afterAutospacing="0" w:line="276" w:lineRule="auto"/>
        <w:ind w:firstLine="708"/>
        <w:jc w:val="both"/>
        <w:textAlignment w:val="baseline"/>
        <w:rPr>
          <w:rFonts w:ascii="Arial" w:hAnsi="Arial" w:cs="Arial"/>
          <w:sz w:val="28"/>
          <w:szCs w:val="28"/>
          <w:lang w:val="uk-UA"/>
        </w:rPr>
      </w:pPr>
      <w:r w:rsidRPr="008D4B66">
        <w:rPr>
          <w:rFonts w:ascii="Arial" w:hAnsi="Arial" w:cs="Arial"/>
          <w:sz w:val="28"/>
          <w:szCs w:val="28"/>
          <w:lang w:val="uk-UA"/>
        </w:rPr>
        <w:t>Витрати на оплату проїзду до суб’єкту надання послуг для проходження психологічної реабілітації та назад відшкодовується отримувачам послуг  управлінням на підставі поданих проїзних документів.</w:t>
      </w:r>
    </w:p>
    <w:p w:rsidR="001B0A19" w:rsidRPr="008D4B66" w:rsidRDefault="001B0A19" w:rsidP="008D4B66">
      <w:pPr>
        <w:pStyle w:val="a4"/>
        <w:spacing w:before="0" w:beforeAutospacing="0" w:after="0" w:afterAutospacing="0" w:line="276" w:lineRule="auto"/>
        <w:ind w:firstLine="708"/>
        <w:jc w:val="both"/>
        <w:textAlignment w:val="baseline"/>
        <w:rPr>
          <w:rFonts w:ascii="Arial" w:hAnsi="Arial" w:cs="Arial"/>
          <w:sz w:val="28"/>
          <w:szCs w:val="28"/>
          <w:lang w:val="uk-UA"/>
        </w:rPr>
      </w:pPr>
      <w:r w:rsidRPr="008D4B66">
        <w:rPr>
          <w:rFonts w:ascii="Arial" w:hAnsi="Arial" w:cs="Arial"/>
          <w:sz w:val="28"/>
          <w:szCs w:val="28"/>
          <w:lang w:val="en-US"/>
        </w:rPr>
        <w:t> </w:t>
      </w:r>
    </w:p>
    <w:p w:rsidR="001B0A19" w:rsidRPr="008D4B66" w:rsidRDefault="001B0A19" w:rsidP="008D4B66">
      <w:pPr>
        <w:pStyle w:val="a4"/>
        <w:spacing w:before="0" w:beforeAutospacing="0" w:after="0" w:afterAutospacing="0" w:line="276" w:lineRule="auto"/>
        <w:jc w:val="both"/>
        <w:textAlignment w:val="baseline"/>
        <w:rPr>
          <w:rFonts w:ascii="Arial" w:hAnsi="Arial" w:cs="Arial"/>
          <w:b/>
          <w:bCs/>
          <w:i/>
          <w:iCs/>
          <w:sz w:val="28"/>
          <w:szCs w:val="28"/>
          <w:lang w:val="uk-UA"/>
        </w:rPr>
      </w:pPr>
      <w:r w:rsidRPr="008D4B66">
        <w:rPr>
          <w:rFonts w:ascii="Arial" w:hAnsi="Arial" w:cs="Arial"/>
          <w:b/>
          <w:bCs/>
          <w:i/>
          <w:iCs/>
          <w:sz w:val="28"/>
          <w:szCs w:val="28"/>
          <w:lang w:val="uk-UA"/>
        </w:rPr>
        <w:t>Управління праці та соціального захисту населення</w:t>
      </w:r>
      <w:r w:rsidR="008D4B66">
        <w:rPr>
          <w:rFonts w:ascii="Arial" w:hAnsi="Arial" w:cs="Arial"/>
          <w:b/>
          <w:bCs/>
          <w:i/>
          <w:iCs/>
          <w:sz w:val="28"/>
          <w:szCs w:val="28"/>
          <w:lang w:val="uk-UA"/>
        </w:rPr>
        <w:t xml:space="preserve"> </w:t>
      </w:r>
      <w:r w:rsidRPr="008D4B66">
        <w:rPr>
          <w:rFonts w:ascii="Arial" w:hAnsi="Arial" w:cs="Arial"/>
          <w:b/>
          <w:bCs/>
          <w:i/>
          <w:iCs/>
          <w:sz w:val="28"/>
          <w:szCs w:val="28"/>
          <w:lang w:val="uk-UA"/>
        </w:rPr>
        <w:t>Хмільницької міської ради</w:t>
      </w:r>
    </w:p>
    <w:p w:rsidR="001B0A19" w:rsidRPr="008D4B66" w:rsidRDefault="001B0A19" w:rsidP="008D4B66">
      <w:pPr>
        <w:jc w:val="both"/>
        <w:rPr>
          <w:rFonts w:ascii="Arial" w:hAnsi="Arial" w:cs="Arial"/>
          <w:sz w:val="28"/>
          <w:szCs w:val="28"/>
        </w:rPr>
      </w:pPr>
    </w:p>
    <w:sectPr w:rsidR="001B0A19" w:rsidRPr="008D4B66" w:rsidSect="00414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AA5"/>
    <w:rsid w:val="000F1C47"/>
    <w:rsid w:val="001B0A19"/>
    <w:rsid w:val="00214AA5"/>
    <w:rsid w:val="004142E0"/>
    <w:rsid w:val="008D4B66"/>
    <w:rsid w:val="00B1779F"/>
    <w:rsid w:val="00E86E07"/>
    <w:rsid w:val="00F2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982BB"/>
  <w15:docId w15:val="{419E6BFC-F0EA-4ECB-998E-80AEE086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2E0"/>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14AA5"/>
    <w:rPr>
      <w:color w:val="0000FF"/>
      <w:u w:val="single"/>
    </w:rPr>
  </w:style>
  <w:style w:type="paragraph" w:styleId="a4">
    <w:name w:val="Normal (Web)"/>
    <w:basedOn w:val="a"/>
    <w:uiPriority w:val="99"/>
    <w:semiHidden/>
    <w:rsid w:val="00214AA5"/>
    <w:pPr>
      <w:spacing w:before="100" w:beforeAutospacing="1" w:after="100" w:afterAutospacing="1" w:line="240" w:lineRule="auto"/>
    </w:pPr>
    <w:rPr>
      <w:rFonts w:cs="Times New Roman"/>
      <w:sz w:val="24"/>
      <w:szCs w:val="24"/>
      <w:lang w:eastAsia="ru-RU"/>
    </w:rPr>
  </w:style>
  <w:style w:type="paragraph" w:customStyle="1" w:styleId="xfmc2">
    <w:name w:val="xfmc2"/>
    <w:basedOn w:val="a"/>
    <w:uiPriority w:val="99"/>
    <w:semiHidden/>
    <w:rsid w:val="00214AA5"/>
    <w:pPr>
      <w:spacing w:before="100" w:beforeAutospacing="1" w:after="100" w:afterAutospacing="1" w:line="240" w:lineRule="auto"/>
    </w:pPr>
    <w:rPr>
      <w:rFonts w:cs="Times New Roman"/>
      <w:sz w:val="24"/>
      <w:szCs w:val="24"/>
      <w:lang w:eastAsia="ru-RU"/>
    </w:rPr>
  </w:style>
  <w:style w:type="paragraph" w:customStyle="1" w:styleId="xfmc3">
    <w:name w:val="xfmc3"/>
    <w:basedOn w:val="a"/>
    <w:uiPriority w:val="99"/>
    <w:semiHidden/>
    <w:rsid w:val="00214AA5"/>
    <w:pPr>
      <w:spacing w:before="100" w:beforeAutospacing="1" w:after="100" w:afterAutospacing="1" w:line="240" w:lineRule="auto"/>
    </w:pPr>
    <w:rPr>
      <w:rFont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224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3551-1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551-12" TargetMode="External"/><Relationship Id="rId11" Type="http://schemas.openxmlformats.org/officeDocument/2006/relationships/hyperlink" Target="https://zakon.rada.gov.ua/laws/show/497-2017-%D0%BF" TargetMode="External"/><Relationship Id="rId5" Type="http://schemas.openxmlformats.org/officeDocument/2006/relationships/hyperlink" Target="https://zakon.rada.gov.ua/laws/show/3551-12" TargetMode="External"/><Relationship Id="rId10" Type="http://schemas.openxmlformats.org/officeDocument/2006/relationships/hyperlink" Target="https://zakon.rada.gov.ua/laws/show/3551-12" TargetMode="External"/><Relationship Id="rId4" Type="http://schemas.openxmlformats.org/officeDocument/2006/relationships/hyperlink" Target="https://zakon.rada.gov.ua/laws/show/3551-12" TargetMode="Externa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3069</Words>
  <Characters>1750</Characters>
  <Application>Microsoft Office Word</Application>
  <DocSecurity>0</DocSecurity>
  <Lines>14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Користувач</cp:lastModifiedBy>
  <cp:revision>4</cp:revision>
  <dcterms:created xsi:type="dcterms:W3CDTF">2021-03-26T06:41:00Z</dcterms:created>
  <dcterms:modified xsi:type="dcterms:W3CDTF">2021-03-26T07:50:00Z</dcterms:modified>
</cp:coreProperties>
</file>