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03" w:rsidRDefault="003C2703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BC52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252EC4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3C2703" w:rsidRDefault="003C270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C2703" w:rsidRDefault="003C270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3C2703" w:rsidRDefault="003C270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3C2703" w:rsidRDefault="003C270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C2703" w:rsidRDefault="003C2703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3C2703" w:rsidRPr="009E25B8" w:rsidRDefault="003C2703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</w:t>
      </w:r>
      <w:r w:rsidRPr="009E25B8">
        <w:rPr>
          <w:sz w:val="28"/>
          <w:szCs w:val="28"/>
          <w:lang w:val="uk-UA"/>
        </w:rPr>
        <w:t>2018 року                                                        №_______</w:t>
      </w:r>
    </w:p>
    <w:p w:rsidR="003C2703" w:rsidRPr="009E25B8" w:rsidRDefault="003C2703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передачу нерухомого </w:t>
      </w:r>
      <w:r>
        <w:rPr>
          <w:b/>
          <w:bCs/>
          <w:sz w:val="28"/>
          <w:szCs w:val="28"/>
          <w:lang w:val="uk-UA"/>
        </w:rPr>
        <w:t xml:space="preserve">комунального </w:t>
      </w:r>
      <w:r w:rsidRPr="009E25B8">
        <w:rPr>
          <w:b/>
          <w:bCs/>
          <w:sz w:val="28"/>
          <w:szCs w:val="28"/>
          <w:lang w:val="uk-UA"/>
        </w:rPr>
        <w:t>майна</w:t>
      </w:r>
    </w:p>
    <w:p w:rsidR="003C2703" w:rsidRDefault="003C2703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>
        <w:rPr>
          <w:b/>
          <w:bCs/>
          <w:sz w:val="28"/>
          <w:szCs w:val="28"/>
          <w:lang w:val="uk-UA"/>
        </w:rPr>
        <w:t>КП «Хмільниккомунсервіс» на баланс</w:t>
      </w:r>
    </w:p>
    <w:p w:rsidR="003C2703" w:rsidRPr="009E25B8" w:rsidRDefault="003C2703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КЗ  «Історичний музей м. Хмільника</w:t>
      </w:r>
    </w:p>
    <w:p w:rsidR="003C2703" w:rsidRDefault="003C2703" w:rsidP="00B544F6">
      <w:pPr>
        <w:ind w:firstLine="708"/>
        <w:jc w:val="both"/>
        <w:rPr>
          <w:sz w:val="28"/>
          <w:szCs w:val="28"/>
          <w:lang w:val="uk-UA"/>
        </w:rPr>
      </w:pPr>
    </w:p>
    <w:p w:rsidR="003C2703" w:rsidRPr="009E25B8" w:rsidRDefault="003C2703" w:rsidP="00B544F6">
      <w:pPr>
        <w:ind w:firstLine="708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службову записку заступника міського голови з питань діяльності виконавчих органів міської ради від 24.01.2018 р. №213/01-18</w:t>
      </w:r>
      <w:r w:rsidRPr="00440C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передачі на баланс комунального закладу «Історичний музей м.Хмільника» споруди башти для забезпечення належного функціонування цього закладу, враховуючи листи КП«Хмільниккомунсервіс» від 07.02.2018р. №104 та комунального закладу «Історичний музей м.Хмільника» від 30.01.2018 р. №3, акт обстеження технічного стану споруди башти по вул. Шевченка,1 від 12.02.2018р.</w:t>
      </w:r>
      <w:r w:rsidRPr="009E25B8">
        <w:rPr>
          <w:sz w:val="28"/>
          <w:szCs w:val="28"/>
          <w:lang w:val="uk-UA"/>
        </w:rPr>
        <w:t>,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 керуючись ст.29</w:t>
      </w:r>
      <w:r>
        <w:rPr>
          <w:sz w:val="28"/>
          <w:szCs w:val="28"/>
          <w:lang w:val="uk-UA"/>
        </w:rPr>
        <w:t xml:space="preserve">,59 </w:t>
      </w:r>
      <w:r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3C2703" w:rsidRPr="009E25B8" w:rsidRDefault="003C2703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3C2703" w:rsidRDefault="003C2703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 1. П</w:t>
      </w:r>
      <w:r>
        <w:rPr>
          <w:sz w:val="28"/>
          <w:szCs w:val="28"/>
          <w:lang w:val="uk-UA"/>
        </w:rPr>
        <w:t xml:space="preserve">ередати безоплатно з балансу </w:t>
      </w:r>
      <w:r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підприємства «Хмільниккомунсервіс» на баланс комунального заклад</w:t>
      </w:r>
      <w:r w:rsidRPr="009E25B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«Історичний музей м. Хмільника»</w:t>
      </w:r>
      <w:r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споруду башти по вул. Шевченка,1 (об’єкт культурної спадщини, охоронний номер 994/2).</w:t>
      </w:r>
    </w:p>
    <w:p w:rsidR="003C2703" w:rsidRPr="009E25B8" w:rsidRDefault="003C2703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2. Передачу комунального майна, зазначеного у п.1 цього рішення,  здійснити відповідно до вимог чинного законодавства та оформити відповідним актом приймання-передачі.</w:t>
      </w:r>
    </w:p>
    <w:p w:rsidR="003C2703" w:rsidRDefault="003C2703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     3. </w:t>
      </w:r>
      <w:r>
        <w:rPr>
          <w:bCs/>
          <w:sz w:val="28"/>
          <w:szCs w:val="28"/>
          <w:lang w:val="uk-UA"/>
        </w:rPr>
        <w:t xml:space="preserve">КП «Хмільниккомунсервіс» (Полонський С.Б.) та КЗ «Історичний музей м. Хмільника» (Пацанівська Н.М.)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3C2703" w:rsidRPr="009E25B8" w:rsidRDefault="003C2703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4. Комунальному закладу «Історичний музей м. Хмільника» провести незалежну оцінку споруди башти з метою визначення її вартості для цілей бухгалтерського обліку</w:t>
      </w:r>
    </w:p>
    <w:p w:rsidR="003C2703" w:rsidRPr="009E25B8" w:rsidRDefault="003C2703" w:rsidP="00D2206B">
      <w:pPr>
        <w:pStyle w:val="BodyTextIndent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5</w:t>
      </w:r>
      <w:r w:rsidRPr="009E25B8">
        <w:rPr>
          <w:color w:val="auto"/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міської ради Загіку В.М. та Сташка А.В. </w:t>
      </w:r>
    </w:p>
    <w:p w:rsidR="003C2703" w:rsidRDefault="003C2703" w:rsidP="00D2206B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3C2703" w:rsidRDefault="003C2703" w:rsidP="00D2206B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3C2703" w:rsidRPr="009E25B8" w:rsidRDefault="003C2703" w:rsidP="00D2206B">
      <w:pPr>
        <w:ind w:left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9E25B8">
        <w:rPr>
          <w:b/>
          <w:bCs/>
          <w:sz w:val="28"/>
          <w:szCs w:val="28"/>
          <w:lang w:val="uk-UA"/>
        </w:rPr>
        <w:t>Міський голова                                                     С.Б. Редчик</w:t>
      </w:r>
    </w:p>
    <w:sectPr w:rsidR="003C2703" w:rsidRPr="009E25B8" w:rsidSect="00D67CF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6E"/>
    <w:rsid w:val="00252EC4"/>
    <w:rsid w:val="00285C6E"/>
    <w:rsid w:val="00297702"/>
    <w:rsid w:val="002C0879"/>
    <w:rsid w:val="003A5992"/>
    <w:rsid w:val="003A5D74"/>
    <w:rsid w:val="003C2703"/>
    <w:rsid w:val="00440C50"/>
    <w:rsid w:val="00485FB2"/>
    <w:rsid w:val="00495A87"/>
    <w:rsid w:val="00505525"/>
    <w:rsid w:val="00552D30"/>
    <w:rsid w:val="005E7988"/>
    <w:rsid w:val="0060252A"/>
    <w:rsid w:val="00674520"/>
    <w:rsid w:val="00686CED"/>
    <w:rsid w:val="006B3CE9"/>
    <w:rsid w:val="006D2960"/>
    <w:rsid w:val="007454D4"/>
    <w:rsid w:val="00825B8F"/>
    <w:rsid w:val="00894C2B"/>
    <w:rsid w:val="0089651F"/>
    <w:rsid w:val="008B2119"/>
    <w:rsid w:val="008B67F4"/>
    <w:rsid w:val="00910CD8"/>
    <w:rsid w:val="00971299"/>
    <w:rsid w:val="009B7926"/>
    <w:rsid w:val="009C242C"/>
    <w:rsid w:val="009E25B8"/>
    <w:rsid w:val="009E62A2"/>
    <w:rsid w:val="009F083D"/>
    <w:rsid w:val="00A04BC2"/>
    <w:rsid w:val="00A14C74"/>
    <w:rsid w:val="00A679F8"/>
    <w:rsid w:val="00AB1B61"/>
    <w:rsid w:val="00AF6E51"/>
    <w:rsid w:val="00B161A4"/>
    <w:rsid w:val="00B42F3A"/>
    <w:rsid w:val="00B544F6"/>
    <w:rsid w:val="00BC52EA"/>
    <w:rsid w:val="00BF1ED8"/>
    <w:rsid w:val="00C149B9"/>
    <w:rsid w:val="00CD458D"/>
    <w:rsid w:val="00D2206B"/>
    <w:rsid w:val="00D67CFF"/>
    <w:rsid w:val="00D82D17"/>
    <w:rsid w:val="00E92E9D"/>
    <w:rsid w:val="00ED537D"/>
    <w:rsid w:val="00ED5E01"/>
    <w:rsid w:val="00EE07B7"/>
    <w:rsid w:val="00F20750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85C6E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5C6E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6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B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1</Pages>
  <Words>348</Words>
  <Characters>1986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2018-02-16T09:09:00Z</cp:lastPrinted>
  <dcterms:created xsi:type="dcterms:W3CDTF">2017-07-23T10:16:00Z</dcterms:created>
  <dcterms:modified xsi:type="dcterms:W3CDTF">2018-02-19T07:51:00Z</dcterms:modified>
</cp:coreProperties>
</file>