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C47DB"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C47DB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C47DB">
        <w:rPr>
          <w:rFonts w:ascii="Times New Roman" w:hAnsi="Times New Roman"/>
          <w:b/>
          <w:bCs/>
          <w:sz w:val="28"/>
          <w:szCs w:val="28"/>
          <w:lang w:val="uk-UA"/>
        </w:rPr>
        <w:t>221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6545C">
        <w:rPr>
          <w:rFonts w:ascii="Times New Roman" w:hAnsi="Times New Roman"/>
          <w:sz w:val="28"/>
          <w:szCs w:val="28"/>
          <w:lang w:val="uk-UA" w:eastAsia="ar-SA"/>
        </w:rPr>
        <w:t>31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51534" w:rsidRPr="0066545C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береза,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31,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2129B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3813D8" w:rsidRDefault="00B2129B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трьох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домоволодіння по вул. Набережна, 44,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F16584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алича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домоволодіння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по вул. Центральна,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65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Великий Митник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F16584">
      <w:pPr>
        <w:pStyle w:val="a6"/>
        <w:tabs>
          <w:tab w:val="left" w:pos="1440"/>
        </w:tabs>
        <w:suppressAutoHyphens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  Управлінню освіти</w:t>
      </w:r>
      <w:r w:rsidR="001C7B1E">
        <w:rPr>
          <w:rFonts w:ascii="Times New Roman" w:hAnsi="Times New Roman"/>
          <w:b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57EC1" w:rsidRDefault="00C16F59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009F0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C7B1E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C7B1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І-ІІ</w:t>
      </w:r>
      <w:r w:rsidR="00F165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Дачна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16584"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F1658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r w:rsidR="00857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Дачна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57EC1"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857EC1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Дачна, 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8535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085355" w:rsidP="00854123">
      <w:pPr>
        <w:pStyle w:val="2"/>
        <w:tabs>
          <w:tab w:val="left" w:pos="0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Дачна, 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54123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Лозівський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Лозова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Дачна, 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тринадцяти дерев породи липа та одного дерева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Великомитницький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заклад дошкільної освіти»</w:t>
      </w:r>
      <w:r w:rsidR="00DC38C5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с. Великий Митник Хмільницько</w:t>
      </w:r>
      <w:r w:rsidR="00DC38C5">
        <w:rPr>
          <w:rFonts w:ascii="Times New Roman" w:hAnsi="Times New Roman"/>
          <w:sz w:val="28"/>
          <w:szCs w:val="28"/>
          <w:lang w:val="uk-UA" w:eastAsia="uk-UA"/>
        </w:rPr>
        <w:t>го району за адресою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szCs w:val="28"/>
          <w:lang w:val="uk-UA" w:eastAsia="uk-UA"/>
        </w:rPr>
        <w:t>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val="uk-UA" w:eastAsia="uk-UA"/>
        </w:rPr>
        <w:t>ща Перемоги, 5.</w:t>
      </w:r>
    </w:p>
    <w:p w:rsidR="00C16F59" w:rsidRDefault="00A009F0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F74C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Default="00A009F0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74CD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290655" w:rsidRDefault="00385554" w:rsidP="00290655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bookmarkStart w:id="0" w:name="_GoBack"/>
      <w:bookmarkEnd w:id="0"/>
      <w:proofErr w:type="spellEnd"/>
    </w:p>
    <w:sectPr w:rsidR="004C580E" w:rsidRPr="00290655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C7B1E"/>
    <w:rsid w:val="001E2CF4"/>
    <w:rsid w:val="001F312A"/>
    <w:rsid w:val="0025350C"/>
    <w:rsid w:val="00290655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13D8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C47DB"/>
    <w:rsid w:val="007D5944"/>
    <w:rsid w:val="007E16E3"/>
    <w:rsid w:val="00806EC7"/>
    <w:rsid w:val="00811049"/>
    <w:rsid w:val="00824043"/>
    <w:rsid w:val="00824B7D"/>
    <w:rsid w:val="00826C3E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09F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2021-04-02T07:29:00Z</cp:lastPrinted>
  <dcterms:created xsi:type="dcterms:W3CDTF">2021-04-01T07:06:00Z</dcterms:created>
  <dcterms:modified xsi:type="dcterms:W3CDTF">2021-04-21T09:20:00Z</dcterms:modified>
</cp:coreProperties>
</file>