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885FD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2D2E96" w:rsidRPr="002D2E96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сто тридцяти 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8142E7">
        <w:rPr>
          <w:rFonts w:ascii="Times New Roman" w:hAnsi="Times New Roman"/>
          <w:sz w:val="28"/>
          <w:szCs w:val="28"/>
          <w:lang w:val="uk-UA" w:eastAsia="uk-UA"/>
        </w:rPr>
        <w:t>розташованій між вул. Київська, вул. Вузькоколійна та 1 пров. І. Богуна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аварійно-небезпечні, вкриті омелою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8142E7" w:rsidRDefault="008142E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2E7" w:rsidRDefault="00FC454E" w:rsidP="008142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видалення двадцяти восьми дерев породи тополя, що знаходяться </w:t>
      </w:r>
      <w:r w:rsidR="008142E7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розташованій між вул. Київська, вул. Вузькоколійна та 1 пров. І. Богуна у м. Хмільнику,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8142E7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аварійно-небезпечні, вкриті омелою</w:t>
      </w:r>
      <w:r w:rsidR="008142E7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142E7">
        <w:rPr>
          <w:rFonts w:ascii="Times New Roman" w:hAnsi="Times New Roman"/>
          <w:sz w:val="28"/>
          <w:szCs w:val="28"/>
          <w:lang w:val="uk-UA"/>
        </w:rPr>
        <w:t>;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42E7" w:rsidRDefault="00FC454E" w:rsidP="008142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видалення с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>еми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8142E7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розташованій між вул. Київська, вул. Вузькоколійна та 1 пров. І. Богуна у м. Хмільнику,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8142E7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 w:rsidR="008142E7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3415BA">
        <w:rPr>
          <w:rFonts w:ascii="Times New Roman" w:hAnsi="Times New Roman"/>
          <w:sz w:val="28"/>
          <w:szCs w:val="28"/>
          <w:lang w:val="uk-UA"/>
        </w:rPr>
        <w:t>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5BA" w:rsidRDefault="003415B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5BA" w:rsidRDefault="003415B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5BA" w:rsidRDefault="003415B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5BA" w:rsidRDefault="003415B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C1643F" w:rsidRDefault="004169B0" w:rsidP="00C1643F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C1643F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43F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2022-01-21T10:37:00Z</cp:lastPrinted>
  <dcterms:created xsi:type="dcterms:W3CDTF">2022-01-20T09:44:00Z</dcterms:created>
  <dcterms:modified xsi:type="dcterms:W3CDTF">2022-01-25T11:27:00Z</dcterms:modified>
</cp:coreProperties>
</file>