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8C5A04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D11506">
        <w:rPr>
          <w:lang w:val="uk-UA"/>
        </w:rPr>
        <w:t xml:space="preserve"> 16 вересня </w:t>
      </w:r>
      <w:r w:rsidRPr="00F449C0">
        <w:rPr>
          <w:lang w:val="uk-UA"/>
        </w:rPr>
        <w:t>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D11506">
        <w:rPr>
          <w:lang w:val="uk-UA"/>
        </w:rPr>
        <w:t>484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AD76A2">
        <w:rPr>
          <w:b/>
          <w:lang w:val="uk-UA"/>
        </w:rPr>
        <w:t>ТОВ</w:t>
      </w:r>
      <w:r w:rsidR="00AD76A2" w:rsidRPr="00CE5970">
        <w:rPr>
          <w:b/>
          <w:lang w:val="uk-UA"/>
        </w:rPr>
        <w:t xml:space="preserve"> «</w:t>
      </w:r>
      <w:proofErr w:type="spellStart"/>
      <w:r w:rsidR="00AD76A2">
        <w:rPr>
          <w:b/>
          <w:lang w:val="uk-UA"/>
        </w:rPr>
        <w:t>Хорсан</w:t>
      </w:r>
      <w:proofErr w:type="spellEnd"/>
      <w:r w:rsidR="00AD76A2">
        <w:rPr>
          <w:b/>
          <w:lang w:val="uk-UA"/>
        </w:rPr>
        <w:t xml:space="preserve"> </w:t>
      </w:r>
      <w:proofErr w:type="spellStart"/>
      <w:r w:rsidR="00AD76A2">
        <w:rPr>
          <w:b/>
          <w:lang w:val="uk-UA"/>
        </w:rPr>
        <w:t>Енерджі</w:t>
      </w:r>
      <w:proofErr w:type="spellEnd"/>
      <w:r w:rsidR="00AD76A2" w:rsidRPr="00CE5970">
        <w:rPr>
          <w:b/>
          <w:lang w:val="uk-UA"/>
        </w:rPr>
        <w:t>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AD76A2">
        <w:rPr>
          <w:lang w:val="uk-UA"/>
        </w:rPr>
        <w:t>65</w:t>
      </w:r>
      <w:r w:rsidR="00576F19">
        <w:rPr>
          <w:lang w:val="uk-UA"/>
        </w:rPr>
        <w:t xml:space="preserve"> від 06.09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EF28FB">
        <w:rPr>
          <w:lang w:val="uk-UA"/>
        </w:rPr>
        <w:t>псування земель, порушення режиму, нормативів і правил їх використання</w:t>
      </w:r>
      <w:r w:rsidRPr="00F449C0">
        <w:rPr>
          <w:lang w:val="uk-UA"/>
        </w:rPr>
        <w:t>» № 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8C5A04">
        <w:rPr>
          <w:lang w:val="uk-UA"/>
        </w:rPr>
        <w:t xml:space="preserve"> Хмільницької</w:t>
      </w:r>
      <w:r w:rsidRPr="00F449C0">
        <w:rPr>
          <w:lang w:val="uk-UA"/>
        </w:rPr>
        <w:t xml:space="preserve">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8C5A04">
        <w:rPr>
          <w:lang w:val="uk-UA"/>
        </w:rPr>
        <w:t>затвердження складу</w:t>
      </w:r>
      <w:r w:rsidR="0031329C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8C5A04">
        <w:rPr>
          <w:lang w:val="uk-UA"/>
        </w:rPr>
        <w:t>21 липня 2022 року № 362</w:t>
      </w:r>
      <w:r w:rsidR="0031329C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8C5A04">
        <w:rPr>
          <w:lang w:val="uk-UA"/>
        </w:rPr>
        <w:t xml:space="preserve"> Хмільницької</w:t>
      </w:r>
      <w:r w:rsidR="0031329C">
        <w:rPr>
          <w:lang w:val="uk-UA"/>
        </w:rPr>
        <w:t xml:space="preserve">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576F19">
        <w:rPr>
          <w:lang w:val="uk-UA"/>
        </w:rPr>
        <w:t>екористувачам від 06 верес</w:t>
      </w:r>
      <w:r w:rsidR="0092705B" w:rsidRPr="00B57799">
        <w:rPr>
          <w:lang w:val="uk-UA"/>
        </w:rPr>
        <w:t>ня 2022</w:t>
      </w:r>
      <w:r w:rsidR="00EF0F33" w:rsidRPr="00B57799">
        <w:rPr>
          <w:lang w:val="uk-UA"/>
        </w:rPr>
        <w:t xml:space="preserve"> року про нарахування </w:t>
      </w:r>
      <w:r w:rsidR="00AD76A2">
        <w:rPr>
          <w:b/>
          <w:lang w:val="uk-UA"/>
        </w:rPr>
        <w:t>ТОВ</w:t>
      </w:r>
      <w:r w:rsidR="00AD76A2" w:rsidRPr="00CE5970">
        <w:rPr>
          <w:b/>
          <w:lang w:val="uk-UA"/>
        </w:rPr>
        <w:t xml:space="preserve"> «</w:t>
      </w:r>
      <w:proofErr w:type="spellStart"/>
      <w:r w:rsidR="00AD76A2">
        <w:rPr>
          <w:b/>
          <w:lang w:val="uk-UA"/>
        </w:rPr>
        <w:t>Хорсан</w:t>
      </w:r>
      <w:proofErr w:type="spellEnd"/>
      <w:r w:rsidR="00AD76A2">
        <w:rPr>
          <w:b/>
          <w:lang w:val="uk-UA"/>
        </w:rPr>
        <w:t xml:space="preserve"> </w:t>
      </w:r>
      <w:proofErr w:type="spellStart"/>
      <w:r w:rsidR="00AD76A2">
        <w:rPr>
          <w:b/>
          <w:lang w:val="uk-UA"/>
        </w:rPr>
        <w:t>Енерджі</w:t>
      </w:r>
      <w:proofErr w:type="spellEnd"/>
      <w:r w:rsidR="00AD76A2" w:rsidRPr="00CE5970">
        <w:rPr>
          <w:b/>
          <w:lang w:val="uk-UA"/>
        </w:rPr>
        <w:t>»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 xml:space="preserve">місті Хмільнику по вул. </w:t>
      </w:r>
      <w:r w:rsidR="00AD76A2">
        <w:rPr>
          <w:color w:val="000000"/>
          <w:lang w:val="uk-UA" w:eastAsia="uk-UA"/>
        </w:rPr>
        <w:t>Північна</w:t>
      </w:r>
      <w:r w:rsidR="00AD76A2" w:rsidRPr="001537D7">
        <w:rPr>
          <w:color w:val="000000"/>
          <w:lang w:val="uk-UA" w:eastAsia="uk-UA"/>
        </w:rPr>
        <w:t xml:space="preserve">, </w:t>
      </w:r>
      <w:r w:rsidR="00AD76A2">
        <w:rPr>
          <w:color w:val="000000"/>
          <w:lang w:val="uk-UA" w:eastAsia="uk-UA"/>
        </w:rPr>
        <w:t>12А, кадастровий номер 0510900000:00:008:</w:t>
      </w:r>
      <w:r w:rsidR="00AD76A2" w:rsidRPr="001537D7">
        <w:rPr>
          <w:color w:val="000000"/>
          <w:lang w:val="uk-UA" w:eastAsia="uk-UA"/>
        </w:rPr>
        <w:t>0</w:t>
      </w:r>
      <w:r w:rsidR="00AD76A2">
        <w:rPr>
          <w:color w:val="000000"/>
          <w:lang w:val="uk-UA" w:eastAsia="uk-UA"/>
        </w:rPr>
        <w:t>357</w:t>
      </w:r>
      <w:r w:rsidR="00AD76A2" w:rsidRPr="00692876">
        <w:rPr>
          <w:color w:val="000000"/>
          <w:lang w:val="uk-UA" w:eastAsia="uk-UA"/>
        </w:rPr>
        <w:t xml:space="preserve"> </w:t>
      </w:r>
      <w:r w:rsidR="00AD76A2" w:rsidRPr="00692876">
        <w:rPr>
          <w:bCs/>
          <w:lang w:val="uk-UA"/>
        </w:rPr>
        <w:t>–</w:t>
      </w:r>
      <w:r w:rsidR="00AD76A2" w:rsidRPr="00692876">
        <w:rPr>
          <w:color w:val="000000"/>
          <w:lang w:val="uk-UA" w:eastAsia="uk-UA"/>
        </w:rPr>
        <w:t xml:space="preserve"> за період </w:t>
      </w:r>
      <w:r w:rsidR="00AD76A2">
        <w:rPr>
          <w:u w:val="single"/>
          <w:lang w:val="uk-UA"/>
        </w:rPr>
        <w:t>з 20.02.2021 по 06.09</w:t>
      </w:r>
      <w:r w:rsidR="00AD76A2" w:rsidRPr="00692876">
        <w:rPr>
          <w:u w:val="single"/>
          <w:lang w:val="uk-UA"/>
        </w:rPr>
        <w:t>.2022 р</w:t>
      </w:r>
      <w:r w:rsidR="00AD76A2">
        <w:rPr>
          <w:u w:val="single"/>
          <w:lang w:val="uk-UA"/>
        </w:rPr>
        <w:t>оки</w:t>
      </w:r>
      <w:r w:rsidR="00AD76A2" w:rsidRPr="00692876">
        <w:rPr>
          <w:lang w:val="uk-UA"/>
        </w:rPr>
        <w:t>,</w:t>
      </w:r>
      <w:r w:rsidR="00AD76A2" w:rsidRPr="00692876">
        <w:rPr>
          <w:bCs/>
          <w:lang w:val="uk-UA"/>
        </w:rPr>
        <w:t xml:space="preserve"> в</w:t>
      </w:r>
      <w:r w:rsidR="00AD76A2" w:rsidRPr="00692876">
        <w:rPr>
          <w:lang w:val="uk-UA"/>
        </w:rPr>
        <w:t xml:space="preserve"> загальній </w:t>
      </w:r>
      <w:r w:rsidR="00AD76A2" w:rsidRPr="00DF5FA3">
        <w:rPr>
          <w:lang w:val="uk-UA"/>
        </w:rPr>
        <w:t xml:space="preserve">сумі </w:t>
      </w:r>
      <w:r w:rsidR="00AD76A2" w:rsidRPr="00D51317">
        <w:rPr>
          <w:b/>
          <w:bCs/>
          <w:lang w:val="uk-UA"/>
        </w:rPr>
        <w:t>2 832 185,78</w:t>
      </w:r>
      <w:r w:rsidR="00AD76A2" w:rsidRPr="00D51317">
        <w:rPr>
          <w:b/>
          <w:lang w:val="uk-UA"/>
        </w:rPr>
        <w:t xml:space="preserve"> грн. (два мільйони вісімсот тридцять дві тисячі сто вісімдесят п’ять гривень 78 копійок)</w:t>
      </w:r>
      <w:r w:rsidR="00576F1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AD76A2">
        <w:rPr>
          <w:b/>
          <w:lang w:val="uk-UA"/>
        </w:rPr>
        <w:t>ТОВ</w:t>
      </w:r>
      <w:r w:rsidR="00AD76A2" w:rsidRPr="00CE5970">
        <w:rPr>
          <w:b/>
          <w:lang w:val="uk-UA"/>
        </w:rPr>
        <w:t xml:space="preserve"> «</w:t>
      </w:r>
      <w:proofErr w:type="spellStart"/>
      <w:r w:rsidR="00AD76A2">
        <w:rPr>
          <w:b/>
          <w:lang w:val="uk-UA"/>
        </w:rPr>
        <w:t>Хорсан</w:t>
      </w:r>
      <w:proofErr w:type="spellEnd"/>
      <w:r w:rsidR="00AD76A2">
        <w:rPr>
          <w:b/>
          <w:lang w:val="uk-UA"/>
        </w:rPr>
        <w:t xml:space="preserve"> </w:t>
      </w:r>
      <w:proofErr w:type="spellStart"/>
      <w:r w:rsidR="00AD76A2">
        <w:rPr>
          <w:b/>
          <w:lang w:val="uk-UA"/>
        </w:rPr>
        <w:t>Енерджі</w:t>
      </w:r>
      <w:proofErr w:type="spellEnd"/>
      <w:r w:rsidR="00AD76A2" w:rsidRPr="00CE5970">
        <w:rPr>
          <w:b/>
          <w:lang w:val="uk-UA"/>
        </w:rPr>
        <w:t>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AD76A2">
        <w:rPr>
          <w:u w:val="single"/>
          <w:lang w:val="uk-UA"/>
        </w:rPr>
        <w:t>20.02</w:t>
      </w:r>
      <w:r w:rsidR="00576F19">
        <w:rPr>
          <w:u w:val="single"/>
          <w:lang w:val="uk-UA"/>
        </w:rPr>
        <w:t>.2021 по 06.09</w:t>
      </w:r>
      <w:r w:rsidR="00576F19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8D41CF">
        <w:rPr>
          <w:color w:val="000000"/>
          <w:lang w:val="uk-UA" w:eastAsia="uk-UA"/>
        </w:rPr>
        <w:t xml:space="preserve">ул. </w:t>
      </w:r>
      <w:r w:rsidR="00AD76A2">
        <w:rPr>
          <w:color w:val="000000"/>
          <w:lang w:val="uk-UA" w:eastAsia="uk-UA"/>
        </w:rPr>
        <w:t>Північна</w:t>
      </w:r>
      <w:r w:rsidR="00AD76A2" w:rsidRPr="001537D7">
        <w:rPr>
          <w:color w:val="000000"/>
          <w:lang w:val="uk-UA" w:eastAsia="uk-UA"/>
        </w:rPr>
        <w:t xml:space="preserve">, </w:t>
      </w:r>
      <w:r w:rsidR="00AD76A2">
        <w:rPr>
          <w:color w:val="000000"/>
          <w:lang w:val="uk-UA" w:eastAsia="uk-UA"/>
        </w:rPr>
        <w:t>12А, кадастровий номер 0510900000:00:008:</w:t>
      </w:r>
      <w:r w:rsidR="00AD76A2" w:rsidRPr="001537D7">
        <w:rPr>
          <w:color w:val="000000"/>
          <w:lang w:val="uk-UA" w:eastAsia="uk-UA"/>
        </w:rPr>
        <w:t>0</w:t>
      </w:r>
      <w:r w:rsidR="00AD76A2">
        <w:rPr>
          <w:color w:val="000000"/>
          <w:lang w:val="uk-UA" w:eastAsia="uk-UA"/>
        </w:rPr>
        <w:t>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AD76A2" w:rsidRPr="00D51317">
        <w:rPr>
          <w:b/>
          <w:bCs/>
          <w:lang w:val="uk-UA"/>
        </w:rPr>
        <w:t>2 832 185,78</w:t>
      </w:r>
      <w:r w:rsidR="00AD76A2" w:rsidRPr="00D51317">
        <w:rPr>
          <w:b/>
          <w:lang w:val="uk-UA"/>
        </w:rPr>
        <w:t xml:space="preserve"> грн. (два мільйони вісімсот тридцять дві тисячі сто вісімдесят п’ять гривень 78 копійок)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Pr="00EF036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lastRenderedPageBreak/>
        <w:t>3</w:t>
      </w:r>
      <w:r w:rsidR="001076C6" w:rsidRPr="009D4044">
        <w:rPr>
          <w:lang w:val="uk-UA"/>
        </w:rPr>
        <w:t xml:space="preserve">. </w:t>
      </w:r>
      <w:r w:rsidR="009D4044" w:rsidRPr="00EF0361">
        <w:rPr>
          <w:lang w:val="uk-UA"/>
        </w:rPr>
        <w:t xml:space="preserve">Доручити управлінню земельних відносин Хмільницької міської ради протягом десяти днів з моменту прийняття цього рішення направити його листом </w:t>
      </w:r>
      <w:r w:rsidR="0092705B" w:rsidRPr="00EF0361">
        <w:rPr>
          <w:lang w:val="uk-UA"/>
        </w:rPr>
        <w:t>з</w:t>
      </w:r>
      <w:r w:rsidR="00C837E6" w:rsidRPr="00EF0361">
        <w:rPr>
          <w:lang w:val="uk-UA"/>
        </w:rPr>
        <w:t xml:space="preserve"> повідомленням </w:t>
      </w:r>
      <w:r w:rsidR="00C837E6" w:rsidRPr="00AD76A2">
        <w:rPr>
          <w:lang w:val="uk-UA"/>
        </w:rPr>
        <w:t>землекористувачу</w:t>
      </w:r>
      <w:r w:rsidR="009D4044" w:rsidRPr="00AD76A2">
        <w:rPr>
          <w:lang w:val="uk-UA"/>
        </w:rPr>
        <w:t xml:space="preserve"> </w:t>
      </w:r>
      <w:r w:rsidR="00AD76A2" w:rsidRPr="00AD76A2">
        <w:rPr>
          <w:lang w:val="uk-UA"/>
        </w:rPr>
        <w:t>ТОВ «</w:t>
      </w:r>
      <w:proofErr w:type="spellStart"/>
      <w:r w:rsidR="00AD76A2" w:rsidRPr="00AD76A2">
        <w:rPr>
          <w:lang w:val="uk-UA"/>
        </w:rPr>
        <w:t>Хорсан</w:t>
      </w:r>
      <w:proofErr w:type="spellEnd"/>
      <w:r w:rsidR="00AD76A2" w:rsidRPr="00AD76A2">
        <w:rPr>
          <w:lang w:val="uk-UA"/>
        </w:rPr>
        <w:t xml:space="preserve"> </w:t>
      </w:r>
      <w:proofErr w:type="spellStart"/>
      <w:r w:rsidR="00AD76A2" w:rsidRPr="00AD76A2">
        <w:rPr>
          <w:lang w:val="uk-UA"/>
        </w:rPr>
        <w:t>Енерджі</w:t>
      </w:r>
      <w:proofErr w:type="spellEnd"/>
      <w:r w:rsidR="00AD76A2" w:rsidRPr="00AD76A2">
        <w:rPr>
          <w:lang w:val="uk-UA"/>
        </w:rPr>
        <w:t>»</w:t>
      </w:r>
      <w:r w:rsidR="009D4044" w:rsidRPr="00AD76A2">
        <w:rPr>
          <w:lang w:val="uk-UA"/>
        </w:rPr>
        <w:t>.</w:t>
      </w:r>
    </w:p>
    <w:p w:rsidR="009D4044" w:rsidRPr="00EF0361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EF0361">
        <w:rPr>
          <w:lang w:val="uk-UA"/>
        </w:rPr>
        <w:t xml:space="preserve">4. Юридичному відділу Хмільницької міської ради у разі невиконання п. 2 цього рішення </w:t>
      </w:r>
      <w:r w:rsidR="00AD76A2" w:rsidRPr="00AD76A2">
        <w:rPr>
          <w:lang w:val="uk-UA"/>
        </w:rPr>
        <w:t>ТОВ «</w:t>
      </w:r>
      <w:proofErr w:type="spellStart"/>
      <w:r w:rsidR="00AD76A2" w:rsidRPr="00AD76A2">
        <w:rPr>
          <w:lang w:val="uk-UA"/>
        </w:rPr>
        <w:t>Хорсан</w:t>
      </w:r>
      <w:proofErr w:type="spellEnd"/>
      <w:r w:rsidR="00AD76A2" w:rsidRPr="00AD76A2">
        <w:rPr>
          <w:lang w:val="uk-UA"/>
        </w:rPr>
        <w:t xml:space="preserve"> </w:t>
      </w:r>
      <w:proofErr w:type="spellStart"/>
      <w:r w:rsidR="00AD76A2" w:rsidRPr="00AD76A2">
        <w:rPr>
          <w:lang w:val="uk-UA"/>
        </w:rPr>
        <w:t>Енерджі</w:t>
      </w:r>
      <w:proofErr w:type="spellEnd"/>
      <w:r w:rsidR="00AD76A2" w:rsidRPr="00AD76A2">
        <w:rPr>
          <w:lang w:val="uk-UA"/>
        </w:rPr>
        <w:t>»</w:t>
      </w:r>
      <w:r w:rsidR="0092705B" w:rsidRPr="00EF0361">
        <w:rPr>
          <w:bCs/>
          <w:lang w:val="uk-UA"/>
        </w:rPr>
        <w:t xml:space="preserve"> </w:t>
      </w:r>
      <w:r w:rsidRPr="00EF0361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 w:rsidRPr="00EF0361">
        <w:rPr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</w:t>
      </w:r>
      <w:r w:rsidR="008C5A04">
        <w:rPr>
          <w:lang w:val="uk-UA"/>
        </w:rPr>
        <w:t xml:space="preserve"> міської ради</w:t>
      </w:r>
      <w:r w:rsidRPr="00EF0361">
        <w:rPr>
          <w:lang w:val="uk-UA"/>
        </w:rPr>
        <w:t xml:space="preserve"> В.М. </w:t>
      </w:r>
      <w:proofErr w:type="spellStart"/>
      <w:r w:rsidRPr="00EF0361">
        <w:rPr>
          <w:lang w:val="uk-UA"/>
        </w:rPr>
        <w:t>Загіку</w:t>
      </w:r>
      <w:proofErr w:type="spellEnd"/>
      <w:r w:rsidRPr="00EF0361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8C5A04" w:rsidRDefault="008C5A0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8C5A04" w:rsidRDefault="008C5A0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837E6" w:rsidRDefault="00C837E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AD76A2" w:rsidRDefault="00AD76A2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AD76A2" w:rsidRDefault="00AD76A2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A37FE" w:rsidRDefault="000A37F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1D596C" w:rsidRDefault="001D596C" w:rsidP="001D596C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АКТ</w:t>
      </w:r>
    </w:p>
    <w:p w:rsidR="001D596C" w:rsidRDefault="001D596C" w:rsidP="001D596C">
      <w:pPr>
        <w:jc w:val="center"/>
        <w:rPr>
          <w:b/>
          <w:lang w:val="uk-UA"/>
        </w:rPr>
      </w:pPr>
      <w:r>
        <w:rPr>
          <w:b/>
          <w:lang w:val="uk-UA"/>
        </w:rPr>
        <w:t>про визначення розміру збитків</w:t>
      </w:r>
    </w:p>
    <w:p w:rsidR="001D596C" w:rsidRDefault="001D596C" w:rsidP="001D596C">
      <w:pPr>
        <w:jc w:val="center"/>
        <w:rPr>
          <w:b/>
          <w:lang w:val="uk-UA"/>
        </w:rPr>
      </w:pPr>
    </w:p>
    <w:p w:rsidR="001D596C" w:rsidRDefault="001D596C" w:rsidP="001D596C">
      <w:pPr>
        <w:jc w:val="center"/>
        <w:rPr>
          <w:b/>
          <w:lang w:val="uk-UA"/>
        </w:rPr>
      </w:pPr>
      <w:r>
        <w:rPr>
          <w:b/>
          <w:lang w:val="uk-UA"/>
        </w:rPr>
        <w:t>06 вересня 2022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 Хмільник</w:t>
      </w:r>
    </w:p>
    <w:p w:rsidR="001D596C" w:rsidRDefault="001D596C" w:rsidP="001D596C">
      <w:pPr>
        <w:jc w:val="both"/>
        <w:rPr>
          <w:lang w:val="uk-UA"/>
        </w:rPr>
      </w:pP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1D596C" w:rsidTr="001D596C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</w:t>
            </w:r>
          </w:p>
          <w:p w:rsidR="001D596C" w:rsidRDefault="001D596C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</w:tc>
      </w:tr>
      <w:tr w:rsidR="001D596C" w:rsidTr="001D596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Віталія ГЕДЗУНА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спеціаліст управління земельних відносин міської ради</w:t>
            </w:r>
          </w:p>
          <w:p w:rsidR="001D596C" w:rsidRDefault="001D596C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1D596C" w:rsidTr="001D596C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6C" w:rsidRDefault="001D596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ЧЛЕНИ КОМІСІЇ</w:t>
            </w:r>
          </w:p>
        </w:tc>
      </w:tr>
      <w:tr w:rsidR="001D596C" w:rsidTr="001D596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В.о</w:t>
            </w:r>
            <w:proofErr w:type="spellEnd"/>
            <w:r>
              <w:rPr>
                <w:bCs/>
                <w:lang w:val="uk-UA"/>
              </w:rPr>
      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</w:t>
            </w:r>
          </w:p>
        </w:tc>
      </w:tr>
      <w:tr w:rsidR="001D596C" w:rsidTr="001D596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Хмільницької міської ради</w:t>
            </w:r>
          </w:p>
        </w:tc>
      </w:tr>
      <w:tr w:rsidR="001D596C" w:rsidTr="001D596C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відділу прогнозування і аналізу доходів фінансового управління Хмільницької міської ради</w:t>
            </w:r>
          </w:p>
        </w:tc>
      </w:tr>
      <w:tr w:rsidR="001D596C" w:rsidTr="001D596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Надії БУЛИКОВОЇ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юридичного відділу Хмільницької міської ради</w:t>
            </w:r>
          </w:p>
        </w:tc>
      </w:tr>
      <w:tr w:rsidR="001D596C" w:rsidTr="001D596C">
        <w:trPr>
          <w:trHeight w:val="5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C" w:rsidRDefault="001D596C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1D596C" w:rsidRDefault="001D596C" w:rsidP="001D596C">
      <w:pPr>
        <w:ind w:firstLine="567"/>
        <w:jc w:val="both"/>
        <w:rPr>
          <w:lang w:val="uk-UA"/>
        </w:rPr>
      </w:pPr>
      <w:r>
        <w:rPr>
          <w:b/>
          <w:lang w:val="uk-UA"/>
        </w:rPr>
        <w:t>Відсутні члени комісії:</w:t>
      </w:r>
      <w:r>
        <w:rPr>
          <w:lang w:val="uk-UA"/>
        </w:rPr>
        <w:t xml:space="preserve"> </w:t>
      </w:r>
      <w:r>
        <w:rPr>
          <w:lang w:val="uk-UA" w:eastAsia="en-US"/>
        </w:rPr>
        <w:t>Світлана ТИШКЕВИЧ</w:t>
      </w:r>
      <w:r>
        <w:rPr>
          <w:lang w:val="uk-UA"/>
        </w:rPr>
        <w:t xml:space="preserve"> – </w:t>
      </w:r>
      <w:r>
        <w:rPr>
          <w:lang w:val="uk-UA" w:eastAsia="en-US"/>
        </w:rPr>
        <w:t xml:space="preserve">Начальник управління земельних відносин </w:t>
      </w:r>
      <w:r>
        <w:rPr>
          <w:lang w:val="uk-UA"/>
        </w:rPr>
        <w:t xml:space="preserve">міської ради, ЗАСТУПНИК ГОЛОВИ КОМІСІЇ, </w:t>
      </w:r>
      <w:r>
        <w:rPr>
          <w:i/>
          <w:lang w:val="uk-UA"/>
        </w:rPr>
        <w:t xml:space="preserve">відповідно до розпорядження міського голови перебуває у </w:t>
      </w:r>
      <w:r>
        <w:rPr>
          <w:i/>
          <w:lang w:val="uk-UA" w:eastAsia="en-US"/>
        </w:rPr>
        <w:t>відпустці.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не з’явився – завідомо повідомив про свою відсутність.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Держекоінспекції</w:t>
      </w:r>
      <w:proofErr w:type="spellEnd"/>
      <w:r>
        <w:rPr>
          <w:lang w:val="uk-UA"/>
        </w:rPr>
        <w:t xml:space="preserve"> не з’явився – завідомо повідомив про свою відсутність.</w:t>
      </w:r>
    </w:p>
    <w:p w:rsidR="001D596C" w:rsidRDefault="001D596C" w:rsidP="001D596C">
      <w:pPr>
        <w:ind w:firstLine="567"/>
        <w:jc w:val="both"/>
        <w:rPr>
          <w:lang w:val="uk-UA"/>
        </w:rPr>
      </w:pPr>
    </w:p>
    <w:p w:rsidR="001D596C" w:rsidRDefault="001D596C" w:rsidP="001D596C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ВСТАНОВИЛА</w:t>
      </w:r>
    </w:p>
    <w:p w:rsidR="001D596C" w:rsidRDefault="001D596C" w:rsidP="001D596C">
      <w:pPr>
        <w:ind w:firstLine="567"/>
        <w:jc w:val="both"/>
        <w:rPr>
          <w:color w:val="000000"/>
          <w:lang w:val="uk-UA" w:eastAsia="uk-UA"/>
        </w:rPr>
      </w:pPr>
      <w:r>
        <w:rPr>
          <w:lang w:val="uk-UA"/>
        </w:rPr>
        <w:t xml:space="preserve">1. Земельна ділянка на якій розміщене власне нерухоме майно землекористувача </w:t>
      </w: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Хорсан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Енерджі</w:t>
      </w:r>
      <w:proofErr w:type="spellEnd"/>
      <w:r>
        <w:rPr>
          <w:b/>
          <w:lang w:val="uk-UA"/>
        </w:rPr>
        <w:t xml:space="preserve">» </w:t>
      </w:r>
      <w:r>
        <w:rPr>
          <w:lang w:val="uk-UA"/>
        </w:rPr>
        <w:t xml:space="preserve">(код ЄДРПОУ 43258329), юридична адреса: 03148 м. Київ, вул. Гната Юри, 8 кв.103, яка знаходиться в місті </w:t>
      </w:r>
      <w:r>
        <w:rPr>
          <w:color w:val="000000"/>
          <w:lang w:val="uk-UA" w:eastAsia="uk-UA"/>
        </w:rPr>
        <w:t>Хмільнику по вул. Північна, 12А, кадастровий номер 0510900000:00:008:0357: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7,8630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20.02.2021 по 21.02.2021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11 922,27</w:t>
      </w:r>
      <w:r>
        <w:rPr>
          <w:b/>
          <w:lang w:val="uk-UA"/>
        </w:rPr>
        <w:t xml:space="preserve"> грн. </w:t>
      </w:r>
      <w:r>
        <w:rPr>
          <w:lang w:val="uk-UA"/>
        </w:rPr>
        <w:t>(одинадцять тисяч дев’ятсот двадцять дві гривні 27 копійок).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7,5211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22.02.2021 по 09.03.2021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86 264,74</w:t>
      </w:r>
      <w:r>
        <w:rPr>
          <w:b/>
          <w:lang w:val="uk-UA"/>
        </w:rPr>
        <w:t xml:space="preserve"> грн. </w:t>
      </w:r>
      <w:r>
        <w:rPr>
          <w:lang w:val="uk-UA"/>
        </w:rPr>
        <w:t>(вісімдесят шість тисяч двісті шістдесят чотири гривні 74 копійки).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6,7057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10.03.2021 по 27.07.2021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652 033,08</w:t>
      </w:r>
      <w:r>
        <w:rPr>
          <w:b/>
          <w:lang w:val="uk-UA"/>
        </w:rPr>
        <w:t xml:space="preserve"> грн. </w:t>
      </w:r>
      <w:r>
        <w:rPr>
          <w:lang w:val="uk-UA"/>
        </w:rPr>
        <w:t>(шістсот п’ятдесят дві тисячі тридцять три гривні 08 копійок).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5,3952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28.07.2021 по 26.08.2021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110 832,21</w:t>
      </w:r>
      <w:r>
        <w:rPr>
          <w:b/>
          <w:lang w:val="uk-UA"/>
        </w:rPr>
        <w:t xml:space="preserve"> грн. </w:t>
      </w:r>
      <w:r>
        <w:rPr>
          <w:lang w:val="uk-UA"/>
        </w:rPr>
        <w:t>(сто десять тисяч вісімсот тридцять дві гривні 21 копійка).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4,7648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27.08.2021 по 01.12.2021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323 010,79</w:t>
      </w:r>
      <w:r>
        <w:rPr>
          <w:b/>
          <w:lang w:val="uk-UA"/>
        </w:rPr>
        <w:t xml:space="preserve"> грн. </w:t>
      </w:r>
      <w:r>
        <w:rPr>
          <w:lang w:val="uk-UA"/>
        </w:rPr>
        <w:t>(триста двадцять три тисячі десять гривень 79 копійок).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lastRenderedPageBreak/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4,0847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02.12.2021 по 06.09.2022 роки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1 648 122,69</w:t>
      </w:r>
      <w:r>
        <w:rPr>
          <w:b/>
          <w:lang w:val="uk-UA"/>
        </w:rPr>
        <w:t xml:space="preserve"> грн. </w:t>
      </w:r>
      <w:r>
        <w:rPr>
          <w:lang w:val="uk-UA"/>
        </w:rPr>
        <w:t>(один мільйон шістсот сорок вісім тисяч сто двадцять дві гривні 69 копійок).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Загальна сума недоотриманих коштів </w:t>
      </w:r>
      <w:r>
        <w:rPr>
          <w:b/>
          <w:bCs/>
          <w:lang w:val="uk-UA"/>
        </w:rPr>
        <w:t>2 832 185,78</w:t>
      </w:r>
      <w:r>
        <w:rPr>
          <w:b/>
          <w:lang w:val="uk-UA"/>
        </w:rPr>
        <w:t xml:space="preserve"> грн. (два мільйони вісімсот тридцять дві тисячі сто вісімдесят п’ять гривень 78 копійок).</w:t>
      </w:r>
    </w:p>
    <w:p w:rsidR="001D596C" w:rsidRDefault="001D596C" w:rsidP="001D596C">
      <w:pPr>
        <w:ind w:firstLine="567"/>
        <w:jc w:val="both"/>
        <w:rPr>
          <w:bCs/>
          <w:lang w:val="uk-UA"/>
        </w:rPr>
      </w:pPr>
    </w:p>
    <w:p w:rsidR="001D596C" w:rsidRDefault="001D596C" w:rsidP="001D596C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>
        <w:rPr>
          <w:bCs/>
          <w:lang w:val="uk-UA"/>
        </w:rPr>
        <w:t>Розмір збитків, завданих територіальній громаді за фактичне використання земельних ділянок, відповідно до попередніх розрахунків суми збитків наданих фінансовим управлінням Хмільницької міської ради та керуючись Положенням з визначення та відшкодування збитків власникам землі та землекористувачам визначається наступний:</w:t>
      </w:r>
    </w:p>
    <w:p w:rsidR="001D596C" w:rsidRDefault="001D596C" w:rsidP="001D596C">
      <w:pPr>
        <w:ind w:firstLine="567"/>
        <w:jc w:val="both"/>
        <w:rPr>
          <w:color w:val="000000"/>
          <w:lang w:val="uk-UA" w:eastAsia="uk-UA"/>
        </w:rPr>
      </w:pPr>
      <w:r>
        <w:rPr>
          <w:lang w:val="uk-UA"/>
        </w:rPr>
        <w:t xml:space="preserve">За несплату при фактичному використанні земельної ділянки без належного оформлення правовстановлюючих документів, яка знаходиться в </w:t>
      </w:r>
      <w:r>
        <w:rPr>
          <w:color w:val="000000"/>
          <w:lang w:val="uk-UA" w:eastAsia="uk-UA"/>
        </w:rPr>
        <w:t>місті Хмільнику по вул. Північна, 12А, кадастровий номер 0510900000:00:008:0357: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7,8630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20.02.2021 по 21.02.2021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11 922,27</w:t>
      </w:r>
      <w:r>
        <w:rPr>
          <w:b/>
          <w:lang w:val="uk-UA"/>
        </w:rPr>
        <w:t xml:space="preserve"> грн. </w:t>
      </w:r>
      <w:r>
        <w:rPr>
          <w:lang w:val="uk-UA"/>
        </w:rPr>
        <w:t>(одинадцять тисяч дев’ятсот двадцять дві гривні 27 копійок).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7,5211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22.02.2021 по 09.03.2021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86 264,74</w:t>
      </w:r>
      <w:r>
        <w:rPr>
          <w:b/>
          <w:lang w:val="uk-UA"/>
        </w:rPr>
        <w:t xml:space="preserve"> грн. </w:t>
      </w:r>
      <w:r>
        <w:rPr>
          <w:lang w:val="uk-UA"/>
        </w:rPr>
        <w:t>(вісімдесят шість тисяч двісті шістдесят чотири гривні 74 копійки).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6,7057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10.03.2021 по 27.07.2021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652 033,08</w:t>
      </w:r>
      <w:r>
        <w:rPr>
          <w:b/>
          <w:lang w:val="uk-UA"/>
        </w:rPr>
        <w:t xml:space="preserve"> грн. </w:t>
      </w:r>
      <w:r>
        <w:rPr>
          <w:lang w:val="uk-UA"/>
        </w:rPr>
        <w:t>(шістсот п’ятдесят дві тисячі тридцять три гривні 08 копійок).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5,3952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28.07.2021 по 26.08.2021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110 832,21</w:t>
      </w:r>
      <w:r>
        <w:rPr>
          <w:b/>
          <w:lang w:val="uk-UA"/>
        </w:rPr>
        <w:t xml:space="preserve"> грн. </w:t>
      </w:r>
      <w:r>
        <w:rPr>
          <w:lang w:val="uk-UA"/>
        </w:rPr>
        <w:t>(сто десять тисяч вісімсот тридцять дві гривні 21 копійка).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4,7648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27.08.2021 по 01.12.2021 року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323 010,79</w:t>
      </w:r>
      <w:r>
        <w:rPr>
          <w:b/>
          <w:lang w:val="uk-UA"/>
        </w:rPr>
        <w:t xml:space="preserve"> грн. </w:t>
      </w:r>
      <w:r>
        <w:rPr>
          <w:lang w:val="uk-UA"/>
        </w:rPr>
        <w:t>(триста двадцять три тисячі десять гривень 79 копійок).</w:t>
      </w:r>
    </w:p>
    <w:p w:rsidR="001D596C" w:rsidRDefault="001D596C" w:rsidP="001D596C">
      <w:pPr>
        <w:ind w:firstLine="567"/>
        <w:jc w:val="both"/>
        <w:rPr>
          <w:lang w:val="uk-UA"/>
        </w:rPr>
      </w:pPr>
      <w:r>
        <w:rPr>
          <w:bCs/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>
        <w:rPr>
          <w:lang w:val="uk-UA"/>
        </w:rPr>
        <w:t>4,0847</w:t>
      </w:r>
      <w:r>
        <w:rPr>
          <w:color w:val="000000"/>
          <w:lang w:val="uk-UA" w:eastAsia="uk-UA"/>
        </w:rPr>
        <w:t xml:space="preserve"> га за період </w:t>
      </w:r>
      <w:r>
        <w:rPr>
          <w:u w:val="single"/>
          <w:lang w:val="uk-UA"/>
        </w:rPr>
        <w:t>з 02.12.2021 по 06.09.2022 роки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1 648 122,69</w:t>
      </w:r>
      <w:r>
        <w:rPr>
          <w:b/>
          <w:lang w:val="uk-UA"/>
        </w:rPr>
        <w:t xml:space="preserve"> грн. </w:t>
      </w:r>
      <w:r>
        <w:rPr>
          <w:lang w:val="uk-UA"/>
        </w:rPr>
        <w:t>(один мільйон шістсот сорок вісім тисяч сто двадцять дві гривні 69 копійок).</w:t>
      </w:r>
    </w:p>
    <w:p w:rsidR="001D596C" w:rsidRDefault="001D596C" w:rsidP="001D596C">
      <w:pPr>
        <w:ind w:firstLine="567"/>
        <w:jc w:val="both"/>
        <w:rPr>
          <w:bCs/>
          <w:lang w:val="uk-UA"/>
        </w:rPr>
      </w:pPr>
      <w:r>
        <w:rPr>
          <w:b/>
          <w:lang w:val="uk-UA"/>
        </w:rPr>
        <w:t xml:space="preserve">Загальна сума недоотриманих коштів </w:t>
      </w:r>
      <w:r>
        <w:rPr>
          <w:b/>
          <w:bCs/>
          <w:lang w:val="uk-UA"/>
        </w:rPr>
        <w:t>2 832 185,78</w:t>
      </w:r>
      <w:r>
        <w:rPr>
          <w:b/>
          <w:lang w:val="uk-UA"/>
        </w:rPr>
        <w:t xml:space="preserve"> грн. (два мільйони вісімсот тридцять дві тисячі сто вісімдесят п’ять гривень 78 копійок).</w:t>
      </w:r>
    </w:p>
    <w:p w:rsidR="001D596C" w:rsidRDefault="001D596C" w:rsidP="001D596C">
      <w:pPr>
        <w:pStyle w:val="a5"/>
        <w:spacing w:line="360" w:lineRule="auto"/>
        <w:ind w:firstLine="284"/>
        <w:rPr>
          <w:b/>
          <w:lang w:val="uk-UA"/>
        </w:rPr>
      </w:pPr>
    </w:p>
    <w:p w:rsidR="001D596C" w:rsidRDefault="001D596C" w:rsidP="001D596C">
      <w:pPr>
        <w:pStyle w:val="a5"/>
        <w:spacing w:line="360" w:lineRule="auto"/>
        <w:ind w:firstLine="284"/>
        <w:rPr>
          <w:b/>
          <w:lang w:val="uk-UA"/>
        </w:rPr>
      </w:pPr>
      <w:r>
        <w:rPr>
          <w:b/>
          <w:lang w:val="uk-UA"/>
        </w:rPr>
        <w:t>Голова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   Володимир ЗАГІКА</w:t>
      </w:r>
    </w:p>
    <w:p w:rsidR="001D596C" w:rsidRPr="001D596C" w:rsidRDefault="001D596C" w:rsidP="001D596C">
      <w:pPr>
        <w:spacing w:after="200" w:line="276" w:lineRule="auto"/>
        <w:rPr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   Віталій ГЕДЗУН</w:t>
      </w:r>
    </w:p>
    <w:sectPr w:rsidR="001D596C" w:rsidRPr="001D596C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A37FE"/>
    <w:rsid w:val="000C4BCA"/>
    <w:rsid w:val="000F164F"/>
    <w:rsid w:val="001028C9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A29A0"/>
    <w:rsid w:val="001A4AC2"/>
    <w:rsid w:val="001D1A32"/>
    <w:rsid w:val="001D2EEC"/>
    <w:rsid w:val="001D596C"/>
    <w:rsid w:val="00211EAA"/>
    <w:rsid w:val="00231C65"/>
    <w:rsid w:val="0027149A"/>
    <w:rsid w:val="00273B14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83216"/>
    <w:rsid w:val="003B4C73"/>
    <w:rsid w:val="003D2827"/>
    <w:rsid w:val="003F7C71"/>
    <w:rsid w:val="004017BE"/>
    <w:rsid w:val="0041658D"/>
    <w:rsid w:val="00436CA4"/>
    <w:rsid w:val="00444310"/>
    <w:rsid w:val="004568E6"/>
    <w:rsid w:val="004D0679"/>
    <w:rsid w:val="004F54C4"/>
    <w:rsid w:val="004F6A30"/>
    <w:rsid w:val="005375DA"/>
    <w:rsid w:val="005662D1"/>
    <w:rsid w:val="00572328"/>
    <w:rsid w:val="005730C2"/>
    <w:rsid w:val="00576F19"/>
    <w:rsid w:val="005A62A5"/>
    <w:rsid w:val="00612D40"/>
    <w:rsid w:val="00630D86"/>
    <w:rsid w:val="00660881"/>
    <w:rsid w:val="006A353A"/>
    <w:rsid w:val="006B484B"/>
    <w:rsid w:val="006B500D"/>
    <w:rsid w:val="006C3103"/>
    <w:rsid w:val="006E114B"/>
    <w:rsid w:val="0070684C"/>
    <w:rsid w:val="0071100F"/>
    <w:rsid w:val="00730415"/>
    <w:rsid w:val="0075450D"/>
    <w:rsid w:val="00754C64"/>
    <w:rsid w:val="00761303"/>
    <w:rsid w:val="00782B19"/>
    <w:rsid w:val="007A1C70"/>
    <w:rsid w:val="007C4BED"/>
    <w:rsid w:val="007D646E"/>
    <w:rsid w:val="008011F4"/>
    <w:rsid w:val="00817A0F"/>
    <w:rsid w:val="00851A74"/>
    <w:rsid w:val="008738FC"/>
    <w:rsid w:val="008A24E2"/>
    <w:rsid w:val="008C0205"/>
    <w:rsid w:val="008C1673"/>
    <w:rsid w:val="008C5A04"/>
    <w:rsid w:val="008C6CF7"/>
    <w:rsid w:val="008D41CF"/>
    <w:rsid w:val="008E75F0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91F7C"/>
    <w:rsid w:val="00AB3B2C"/>
    <w:rsid w:val="00AD76A2"/>
    <w:rsid w:val="00AD7FA0"/>
    <w:rsid w:val="00AF20F9"/>
    <w:rsid w:val="00B2394A"/>
    <w:rsid w:val="00B24028"/>
    <w:rsid w:val="00B57799"/>
    <w:rsid w:val="00B62210"/>
    <w:rsid w:val="00BC3701"/>
    <w:rsid w:val="00BE4A4F"/>
    <w:rsid w:val="00BE789F"/>
    <w:rsid w:val="00C06349"/>
    <w:rsid w:val="00C100B5"/>
    <w:rsid w:val="00C47AD5"/>
    <w:rsid w:val="00C5360B"/>
    <w:rsid w:val="00C837E6"/>
    <w:rsid w:val="00CC1C15"/>
    <w:rsid w:val="00D00353"/>
    <w:rsid w:val="00D078F1"/>
    <w:rsid w:val="00D11506"/>
    <w:rsid w:val="00D2343B"/>
    <w:rsid w:val="00D4405A"/>
    <w:rsid w:val="00D56AAE"/>
    <w:rsid w:val="00D929DA"/>
    <w:rsid w:val="00DC6B0D"/>
    <w:rsid w:val="00E05E26"/>
    <w:rsid w:val="00EC6AAB"/>
    <w:rsid w:val="00EF0361"/>
    <w:rsid w:val="00EF06C8"/>
    <w:rsid w:val="00EF0A73"/>
    <w:rsid w:val="00EF0F33"/>
    <w:rsid w:val="00EF2047"/>
    <w:rsid w:val="00EF255A"/>
    <w:rsid w:val="00EF28FB"/>
    <w:rsid w:val="00EF733F"/>
    <w:rsid w:val="00F0411D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6195-4B36-42FE-97F2-206BE4CD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96</cp:revision>
  <cp:lastPrinted>2022-07-25T13:04:00Z</cp:lastPrinted>
  <dcterms:created xsi:type="dcterms:W3CDTF">2020-12-09T08:57:00Z</dcterms:created>
  <dcterms:modified xsi:type="dcterms:W3CDTF">2022-09-21T11:00:00Z</dcterms:modified>
</cp:coreProperties>
</file>