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C" w:rsidRPr="000A6736" w:rsidRDefault="0018483C" w:rsidP="0018483C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8483C" w:rsidRPr="00883682" w:rsidRDefault="0018483C" w:rsidP="00184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18483C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18483C" w:rsidRPr="002A11DA" w:rsidRDefault="0018483C" w:rsidP="0018483C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№_____</w:t>
      </w:r>
    </w:p>
    <w:p w:rsidR="0018483C" w:rsidRDefault="0018483C" w:rsidP="0018483C">
      <w:pPr>
        <w:rPr>
          <w:sz w:val="28"/>
          <w:szCs w:val="28"/>
          <w:lang w:val="uk-UA"/>
        </w:rPr>
      </w:pPr>
    </w:p>
    <w:p w:rsidR="0018483C" w:rsidRDefault="0018483C" w:rsidP="0018483C">
      <w:pPr>
        <w:rPr>
          <w:sz w:val="28"/>
          <w:szCs w:val="28"/>
          <w:lang w:val="uk-UA"/>
        </w:rPr>
      </w:pP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18483C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</w:p>
    <w:p w:rsidR="0018483C" w:rsidRDefault="0018483C" w:rsidP="0018483C">
      <w:pPr>
        <w:rPr>
          <w:i/>
          <w:sz w:val="28"/>
          <w:szCs w:val="28"/>
          <w:lang w:val="uk-UA"/>
        </w:rPr>
      </w:pPr>
    </w:p>
    <w:p w:rsidR="0018483C" w:rsidRPr="00FE588E" w:rsidRDefault="0018483C" w:rsidP="0018483C">
      <w:pPr>
        <w:rPr>
          <w:i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загального відділу міської ради від 20.09.2022 року №3194/01-20,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кількості орендарів, початок опалювального періоду у виконавчих органах міської ради (підкачка води в систему опалення), проведення ремонтних робіт в приміщеннях Хмільницької міської ради,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18483C" w:rsidRPr="002A11DA" w:rsidRDefault="0018483C" w:rsidP="0018483C">
      <w:pPr>
        <w:ind w:firstLine="567"/>
        <w:jc w:val="center"/>
        <w:rPr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18483C" w:rsidRPr="00E9305B" w:rsidRDefault="0018483C" w:rsidP="00184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Pr="0018483C">
        <w:rPr>
          <w:sz w:val="28"/>
          <w:szCs w:val="28"/>
          <w:lang w:val="uk-UA"/>
        </w:rPr>
        <w:t>Виконком</w:t>
      </w:r>
      <w:r>
        <w:rPr>
          <w:sz w:val="28"/>
          <w:szCs w:val="28"/>
          <w:lang w:val="uk-UA"/>
        </w:rPr>
        <w:t>у</w:t>
      </w:r>
      <w:r w:rsidRPr="0018483C">
        <w:rPr>
          <w:sz w:val="28"/>
          <w:szCs w:val="28"/>
          <w:lang w:val="uk-UA"/>
        </w:rPr>
        <w:t xml:space="preserve"> міської ради </w:t>
      </w:r>
      <w:r w:rsidRPr="00E9305B">
        <w:rPr>
          <w:sz w:val="28"/>
          <w:szCs w:val="28"/>
          <w:lang w:val="uk-UA"/>
        </w:rPr>
        <w:t xml:space="preserve">за  </w:t>
      </w:r>
      <w:r w:rsidRPr="0018483C">
        <w:rPr>
          <w:sz w:val="28"/>
          <w:szCs w:val="28"/>
          <w:lang w:val="uk-UA"/>
        </w:rPr>
        <w:t>КТКВКМБ 0210150:</w:t>
      </w: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в</w:t>
      </w:r>
      <w:r w:rsidRPr="004C213C">
        <w:rPr>
          <w:sz w:val="28"/>
          <w:szCs w:val="28"/>
          <w:lang w:val="uk-UA"/>
        </w:rPr>
        <w:t xml:space="preserve">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</w:t>
      </w:r>
      <w:r w:rsidRPr="00E9305B">
        <w:rPr>
          <w:sz w:val="28"/>
          <w:szCs w:val="28"/>
          <w:lang w:val="uk-UA"/>
        </w:rPr>
        <w:t xml:space="preserve"> -  на </w:t>
      </w:r>
      <w:r>
        <w:rPr>
          <w:sz w:val="28"/>
          <w:szCs w:val="28"/>
          <w:lang w:val="uk-UA"/>
        </w:rPr>
        <w:t>200м</w:t>
      </w:r>
      <w:r w:rsidRPr="004C213C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Хмільницької міської ради від 30.08.2022 року №444 </w:t>
      </w:r>
      <w:r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30.08.2022 року №444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Pr="00EA7C16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  <w:sectPr w:rsidR="0018483C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/>
      </w:tblPr>
      <w:tblGrid>
        <w:gridCol w:w="4188"/>
      </w:tblGrid>
      <w:tr w:rsidR="0018483C" w:rsidRPr="006B54FC" w:rsidTr="0009105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18483C" w:rsidRPr="006B54FC" w:rsidTr="00091055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18483C" w:rsidRPr="006B54FC" w:rsidRDefault="0018483C" w:rsidP="00091055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18483C" w:rsidRPr="006B54FC" w:rsidTr="00091055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18483C" w:rsidRPr="006B54FC" w:rsidTr="00091055">
        <w:trPr>
          <w:trHeight w:val="222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410247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8483C"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18483C" w:rsidRPr="006B54FC" w:rsidTr="00091055">
        <w:trPr>
          <w:trHeight w:val="310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87"/>
          <w:jc w:val="center"/>
        </w:trPr>
        <w:tc>
          <w:tcPr>
            <w:tcW w:w="1181" w:type="dxa"/>
            <w:vMerge w:val="restart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39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208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4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21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32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8483C" w:rsidRPr="006B54FC" w:rsidTr="00091055">
        <w:trPr>
          <w:trHeight w:val="26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18483C" w:rsidRPr="006B54FC" w:rsidRDefault="0018483C" w:rsidP="00091055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41024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  <w:r w:rsidR="00410247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6B54FC">
              <w:rPr>
                <w:b/>
                <w:sz w:val="24"/>
                <w:szCs w:val="24"/>
                <w:lang w:val="uk-UA"/>
              </w:rPr>
              <w:t>7,87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1510329,8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p w:rsidR="0018483C" w:rsidRPr="006B54FC" w:rsidRDefault="0018483C" w:rsidP="0018483C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18483C" w:rsidRDefault="0018483C" w:rsidP="0018483C"/>
    <w:p w:rsidR="001F0255" w:rsidRDefault="001F0255"/>
    <w:sectPr w:rsidR="001F0255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83C"/>
    <w:rsid w:val="0018483C"/>
    <w:rsid w:val="001F0255"/>
    <w:rsid w:val="0041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46A3-C3C7-4C31-B4B7-2B37606E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2022-09-22T12:08:00Z</cp:lastPrinted>
  <dcterms:created xsi:type="dcterms:W3CDTF">2022-09-22T11:57:00Z</dcterms:created>
  <dcterms:modified xsi:type="dcterms:W3CDTF">2022-09-22T12:08:00Z</dcterms:modified>
</cp:coreProperties>
</file>