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20" w:rsidRPr="00E96C20" w:rsidRDefault="00E96C20" w:rsidP="00E96C20">
      <w:pPr>
        <w:jc w:val="both"/>
        <w:rPr>
          <w:sz w:val="28"/>
          <w:szCs w:val="28"/>
          <w:lang w:val="uk-UA"/>
        </w:rPr>
      </w:pPr>
    </w:p>
    <w:p w:rsidR="00921AA1" w:rsidRPr="000A6736" w:rsidRDefault="00921AA1" w:rsidP="00921AA1">
      <w:pPr>
        <w:rPr>
          <w:b/>
          <w:noProof/>
          <w:sz w:val="28"/>
          <w:szCs w:val="28"/>
          <w:lang w:val="uk-UA"/>
        </w:rPr>
      </w:pPr>
      <w:r w:rsidRPr="00286F91">
        <w:rPr>
          <w:noProof/>
        </w:rPr>
        <w:drawing>
          <wp:inline distT="0" distB="0" distL="0" distR="0">
            <wp:extent cx="567690" cy="6934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AA1" w:rsidRPr="00883682" w:rsidRDefault="00921AA1" w:rsidP="00921AA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921AA1" w:rsidRPr="00883682" w:rsidRDefault="00921AA1" w:rsidP="00921AA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921AA1" w:rsidRPr="00883682" w:rsidRDefault="00921AA1" w:rsidP="00921AA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921AA1" w:rsidRPr="00883682" w:rsidRDefault="00921AA1" w:rsidP="00921A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921AA1" w:rsidRDefault="00921AA1" w:rsidP="00921AA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           </w:t>
      </w:r>
    </w:p>
    <w:p w:rsidR="00921AA1" w:rsidRPr="00883682" w:rsidRDefault="00921AA1" w:rsidP="00921A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921AA1" w:rsidRPr="002A11DA" w:rsidRDefault="00921AA1" w:rsidP="00921AA1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 w:rsidR="004B74AA">
        <w:rPr>
          <w:sz w:val="28"/>
          <w:szCs w:val="28"/>
          <w:lang w:val="uk-UA"/>
        </w:rPr>
        <w:t>«    »  _________</w:t>
      </w:r>
      <w:r>
        <w:rPr>
          <w:sz w:val="28"/>
          <w:szCs w:val="28"/>
          <w:lang w:val="uk-UA"/>
        </w:rPr>
        <w:t xml:space="preserve">  2022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</w:t>
      </w:r>
      <w:r w:rsidR="00DE5381">
        <w:rPr>
          <w:sz w:val="28"/>
          <w:szCs w:val="28"/>
          <w:lang w:val="uk-UA"/>
        </w:rPr>
        <w:t xml:space="preserve">                          №</w:t>
      </w:r>
    </w:p>
    <w:p w:rsidR="00921AA1" w:rsidRDefault="00921AA1" w:rsidP="00921AA1">
      <w:pPr>
        <w:rPr>
          <w:sz w:val="28"/>
          <w:szCs w:val="28"/>
          <w:lang w:val="uk-UA"/>
        </w:rPr>
      </w:pPr>
    </w:p>
    <w:p w:rsidR="00921AA1" w:rsidRDefault="00921AA1" w:rsidP="00921AA1">
      <w:pPr>
        <w:rPr>
          <w:sz w:val="28"/>
          <w:szCs w:val="28"/>
          <w:lang w:val="uk-UA"/>
        </w:rPr>
      </w:pPr>
    </w:p>
    <w:p w:rsidR="00921AA1" w:rsidRPr="00FC02D8" w:rsidRDefault="00921AA1" w:rsidP="00921AA1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«Про внесення змін </w:t>
      </w:r>
      <w:r w:rsidRPr="00FC02D8">
        <w:rPr>
          <w:i/>
          <w:sz w:val="28"/>
          <w:szCs w:val="28"/>
          <w:lang w:val="uk-UA"/>
        </w:rPr>
        <w:t xml:space="preserve"> до рішення виконавчого комітету </w:t>
      </w:r>
    </w:p>
    <w:p w:rsidR="00921AA1" w:rsidRPr="00FC02D8" w:rsidRDefault="00921AA1" w:rsidP="00921AA1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Хмільницької міської ради від 27.01.2022 р. №45 </w:t>
      </w:r>
    </w:p>
    <w:p w:rsidR="00921AA1" w:rsidRPr="00FC02D8" w:rsidRDefault="00921AA1" w:rsidP="00921AA1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«Про встановлення лімітів споживання </w:t>
      </w:r>
    </w:p>
    <w:p w:rsidR="00921AA1" w:rsidRPr="00FC02D8" w:rsidRDefault="00921AA1" w:rsidP="00921AA1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енергоносіїв та водопостачання бюджетним </w:t>
      </w:r>
    </w:p>
    <w:p w:rsidR="00921AA1" w:rsidRDefault="00921AA1" w:rsidP="00921AA1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установам Хмільницької міської територіальної </w:t>
      </w:r>
    </w:p>
    <w:p w:rsidR="00921AA1" w:rsidRPr="00FC02D8" w:rsidRDefault="00921AA1" w:rsidP="00921AA1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>громади  на 2022 рік»</w:t>
      </w:r>
      <w:r>
        <w:rPr>
          <w:i/>
          <w:sz w:val="28"/>
          <w:szCs w:val="28"/>
          <w:lang w:val="uk-UA"/>
        </w:rPr>
        <w:t xml:space="preserve"> (зі змінами)</w:t>
      </w:r>
    </w:p>
    <w:p w:rsidR="00921AA1" w:rsidRPr="00FC02D8" w:rsidRDefault="00921AA1" w:rsidP="00921AA1">
      <w:pPr>
        <w:rPr>
          <w:i/>
          <w:sz w:val="28"/>
          <w:szCs w:val="28"/>
          <w:lang w:val="uk-UA"/>
        </w:rPr>
      </w:pPr>
    </w:p>
    <w:p w:rsidR="00921AA1" w:rsidRDefault="00921AA1" w:rsidP="00921AA1">
      <w:pPr>
        <w:rPr>
          <w:i/>
          <w:sz w:val="28"/>
          <w:szCs w:val="28"/>
          <w:lang w:val="uk-UA"/>
        </w:rPr>
      </w:pPr>
    </w:p>
    <w:p w:rsidR="00921AA1" w:rsidRPr="00FE588E" w:rsidRDefault="00921AA1" w:rsidP="00921AA1">
      <w:pPr>
        <w:rPr>
          <w:i/>
          <w:sz w:val="28"/>
          <w:szCs w:val="28"/>
          <w:lang w:val="uk-UA"/>
        </w:rPr>
      </w:pPr>
    </w:p>
    <w:p w:rsidR="00921AA1" w:rsidRDefault="00921AA1" w:rsidP="00921AA1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лист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відділу культури і туризму Хмільницької міської ради від 18.10.2022 року №01-09/583 та лист начальника фінансового управління Хмільницької міської ради від 20.10.2022 року № 516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внесення змін до встановлених лі</w:t>
      </w:r>
      <w:r w:rsidR="0077755B">
        <w:rPr>
          <w:sz w:val="28"/>
          <w:szCs w:val="28"/>
          <w:lang w:val="uk-UA"/>
        </w:rPr>
        <w:t>мітів споживання енергоносіїв та</w:t>
      </w:r>
      <w:r>
        <w:rPr>
          <w:sz w:val="28"/>
          <w:szCs w:val="28"/>
          <w:lang w:val="uk-UA"/>
        </w:rPr>
        <w:t xml:space="preserve"> водопостачання на 2022 рік враховуючи</w:t>
      </w:r>
      <w:r w:rsidR="00CE2A9A">
        <w:rPr>
          <w:sz w:val="28"/>
          <w:szCs w:val="28"/>
          <w:lang w:val="uk-UA"/>
        </w:rPr>
        <w:t xml:space="preserve"> збільшення нормативу видатків на енергоносії, для відшкодування орендодавцю</w:t>
      </w:r>
      <w:r w:rsidR="004B74AA">
        <w:rPr>
          <w:sz w:val="28"/>
          <w:szCs w:val="28"/>
          <w:lang w:val="uk-UA"/>
        </w:rPr>
        <w:t>, в</w:t>
      </w:r>
      <w:r w:rsidR="00CE2A9A">
        <w:rPr>
          <w:sz w:val="28"/>
          <w:szCs w:val="28"/>
          <w:lang w:val="uk-UA"/>
        </w:rPr>
        <w:t>иконавчому комітету Хмільницької міської ради,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921AA1" w:rsidRDefault="00921AA1" w:rsidP="00921AA1">
      <w:pPr>
        <w:ind w:firstLine="567"/>
        <w:jc w:val="both"/>
        <w:rPr>
          <w:sz w:val="28"/>
          <w:szCs w:val="28"/>
          <w:lang w:val="uk-UA"/>
        </w:rPr>
      </w:pPr>
    </w:p>
    <w:p w:rsidR="00921AA1" w:rsidRDefault="00921AA1" w:rsidP="00921AA1">
      <w:pPr>
        <w:ind w:firstLine="567"/>
        <w:jc w:val="center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>В И Р І Ш И В:</w:t>
      </w:r>
    </w:p>
    <w:p w:rsidR="00921AA1" w:rsidRPr="002A11DA" w:rsidRDefault="00921AA1" w:rsidP="00921AA1">
      <w:pPr>
        <w:ind w:firstLine="567"/>
        <w:jc w:val="center"/>
        <w:rPr>
          <w:sz w:val="28"/>
          <w:szCs w:val="28"/>
          <w:lang w:val="uk-UA"/>
        </w:rPr>
      </w:pPr>
    </w:p>
    <w:p w:rsidR="00921AA1" w:rsidRDefault="00921AA1" w:rsidP="00921A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</w:t>
      </w:r>
      <w:r w:rsidRPr="0074501B">
        <w:rPr>
          <w:sz w:val="28"/>
          <w:szCs w:val="28"/>
          <w:lang w:val="uk-UA"/>
        </w:rPr>
        <w:t>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</w:t>
      </w:r>
      <w:r>
        <w:rPr>
          <w:sz w:val="28"/>
          <w:szCs w:val="28"/>
          <w:lang w:val="uk-UA"/>
        </w:rPr>
        <w:t xml:space="preserve"> (зі змінами)</w:t>
      </w:r>
      <w:r w:rsidRPr="0074501B">
        <w:rPr>
          <w:sz w:val="28"/>
          <w:szCs w:val="28"/>
          <w:lang w:val="uk-UA"/>
        </w:rPr>
        <w:t>, а саме:</w:t>
      </w:r>
    </w:p>
    <w:p w:rsidR="00921AA1" w:rsidRDefault="00921AA1" w:rsidP="00921A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Збільшити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ліміти споживання енергоносіїв та водопостачання на 2022 рік </w:t>
      </w:r>
      <w:r w:rsidR="0077755B">
        <w:rPr>
          <w:sz w:val="28"/>
          <w:szCs w:val="28"/>
          <w:lang w:val="uk-UA"/>
        </w:rPr>
        <w:t>відділу культури і туризму Хмільницької міської ради, КПКВКМБ 1014060</w:t>
      </w:r>
      <w:r w:rsidRPr="0018483C">
        <w:rPr>
          <w:sz w:val="28"/>
          <w:szCs w:val="28"/>
          <w:lang w:val="uk-UA"/>
        </w:rPr>
        <w:t>:</w:t>
      </w:r>
    </w:p>
    <w:p w:rsidR="00CE2A9A" w:rsidRPr="00E9305B" w:rsidRDefault="00CE2A9A" w:rsidP="00921A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оплата електроенергії</w:t>
      </w:r>
      <w:r w:rsidR="00F6164C" w:rsidRPr="00F6164C">
        <w:rPr>
          <w:sz w:val="28"/>
          <w:szCs w:val="28"/>
          <w:lang w:val="uk-UA"/>
        </w:rPr>
        <w:t xml:space="preserve"> </w:t>
      </w:r>
      <w:r w:rsidR="00F6164C">
        <w:rPr>
          <w:sz w:val="28"/>
          <w:szCs w:val="28"/>
          <w:lang w:val="uk-UA"/>
        </w:rPr>
        <w:t>за КЕКВ 2273</w:t>
      </w:r>
      <w:r>
        <w:rPr>
          <w:sz w:val="28"/>
          <w:szCs w:val="28"/>
          <w:lang w:val="uk-UA"/>
        </w:rPr>
        <w:t xml:space="preserve"> – </w:t>
      </w:r>
      <w:r w:rsidR="004B74AA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6000 кВт/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>;</w:t>
      </w:r>
    </w:p>
    <w:p w:rsidR="00921AA1" w:rsidRDefault="00921AA1" w:rsidP="0077755B">
      <w:pPr>
        <w:ind w:firstLine="567"/>
        <w:jc w:val="both"/>
        <w:rPr>
          <w:sz w:val="28"/>
          <w:szCs w:val="28"/>
          <w:lang w:val="uk-UA"/>
        </w:rPr>
      </w:pPr>
      <w:r w:rsidRPr="00E9305B">
        <w:rPr>
          <w:sz w:val="28"/>
          <w:szCs w:val="28"/>
          <w:lang w:val="uk-UA"/>
        </w:rPr>
        <w:t xml:space="preserve">- оплата </w:t>
      </w:r>
      <w:r>
        <w:rPr>
          <w:sz w:val="28"/>
          <w:szCs w:val="28"/>
          <w:lang w:val="uk-UA"/>
        </w:rPr>
        <w:t>в</w:t>
      </w:r>
      <w:r w:rsidRPr="004C213C">
        <w:rPr>
          <w:sz w:val="28"/>
          <w:szCs w:val="28"/>
          <w:lang w:val="uk-UA"/>
        </w:rPr>
        <w:t xml:space="preserve">одопостачання та водовідведення </w:t>
      </w:r>
      <w:r w:rsidRPr="00E9305B">
        <w:rPr>
          <w:sz w:val="28"/>
          <w:szCs w:val="28"/>
          <w:lang w:val="uk-UA"/>
        </w:rPr>
        <w:t>за КЕКВ 227</w:t>
      </w:r>
      <w:r>
        <w:rPr>
          <w:sz w:val="28"/>
          <w:szCs w:val="28"/>
          <w:lang w:val="uk-UA"/>
        </w:rPr>
        <w:t>2</w:t>
      </w:r>
      <w:r w:rsidR="0077755B">
        <w:rPr>
          <w:sz w:val="28"/>
          <w:szCs w:val="28"/>
          <w:lang w:val="uk-UA"/>
        </w:rPr>
        <w:t xml:space="preserve"> - </w:t>
      </w:r>
      <w:r w:rsidRPr="00E9305B">
        <w:rPr>
          <w:sz w:val="28"/>
          <w:szCs w:val="28"/>
          <w:lang w:val="uk-UA"/>
        </w:rPr>
        <w:t xml:space="preserve">на </w:t>
      </w:r>
      <w:r w:rsidR="000553D3">
        <w:rPr>
          <w:sz w:val="28"/>
          <w:szCs w:val="28"/>
          <w:lang w:val="uk-UA"/>
        </w:rPr>
        <w:t>250</w:t>
      </w:r>
      <w:r w:rsidR="0077755B">
        <w:rPr>
          <w:sz w:val="28"/>
          <w:szCs w:val="28"/>
          <w:lang w:val="uk-UA"/>
        </w:rPr>
        <w:t xml:space="preserve"> м</w:t>
      </w:r>
      <w:r w:rsidR="0077755B" w:rsidRPr="0074501B">
        <w:rPr>
          <w:sz w:val="28"/>
          <w:szCs w:val="28"/>
          <w:vertAlign w:val="superscript"/>
          <w:lang w:val="uk-UA"/>
        </w:rPr>
        <w:t>3</w:t>
      </w:r>
      <w:r w:rsidR="0077755B">
        <w:rPr>
          <w:sz w:val="28"/>
          <w:szCs w:val="28"/>
          <w:lang w:val="uk-UA"/>
        </w:rPr>
        <w:t xml:space="preserve"> </w:t>
      </w:r>
      <w:r w:rsidRPr="00E9305B">
        <w:rPr>
          <w:sz w:val="28"/>
          <w:szCs w:val="28"/>
          <w:lang w:val="uk-UA"/>
        </w:rPr>
        <w:t>.</w:t>
      </w:r>
    </w:p>
    <w:p w:rsidR="0077755B" w:rsidRDefault="0077755B" w:rsidP="007775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1.2. Збільшити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ліміти споживання водопостачання та водовідведення на листопад, грудень,</w:t>
      </w:r>
      <w:r w:rsidR="004B74AA">
        <w:rPr>
          <w:sz w:val="28"/>
          <w:szCs w:val="28"/>
          <w:lang w:val="uk-UA"/>
        </w:rPr>
        <w:t xml:space="preserve"> 2022 рік фінансовому управлінню</w:t>
      </w:r>
      <w:r>
        <w:rPr>
          <w:sz w:val="28"/>
          <w:szCs w:val="28"/>
          <w:lang w:val="uk-UA"/>
        </w:rPr>
        <w:t xml:space="preserve"> Хмільницької міської ради, </w:t>
      </w:r>
      <w:r w:rsidR="004B74AA">
        <w:rPr>
          <w:bCs/>
          <w:iCs/>
          <w:color w:val="000000"/>
          <w:sz w:val="28"/>
          <w:szCs w:val="28"/>
          <w:lang w:val="uk-UA"/>
        </w:rPr>
        <w:t>КП</w:t>
      </w:r>
      <w:r w:rsidRPr="0077755B">
        <w:rPr>
          <w:bCs/>
          <w:iCs/>
          <w:color w:val="000000"/>
          <w:sz w:val="28"/>
          <w:szCs w:val="28"/>
          <w:lang w:val="uk-UA"/>
        </w:rPr>
        <w:t>КВКМБ</w:t>
      </w:r>
      <w:r>
        <w:rPr>
          <w:bCs/>
          <w:iCs/>
          <w:color w:val="000000"/>
          <w:sz w:val="24"/>
          <w:szCs w:val="24"/>
          <w:lang w:val="uk-UA"/>
        </w:rPr>
        <w:t xml:space="preserve"> </w:t>
      </w:r>
      <w:r w:rsidRPr="0077755B">
        <w:rPr>
          <w:sz w:val="28"/>
          <w:szCs w:val="28"/>
          <w:lang w:val="uk-UA"/>
        </w:rPr>
        <w:t>3710160</w:t>
      </w:r>
      <w:r>
        <w:rPr>
          <w:sz w:val="28"/>
          <w:szCs w:val="28"/>
          <w:lang w:val="uk-UA"/>
        </w:rPr>
        <w:t>:</w:t>
      </w:r>
    </w:p>
    <w:p w:rsidR="0077755B" w:rsidRPr="0077755B" w:rsidRDefault="00F43C14" w:rsidP="0077755B">
      <w:pPr>
        <w:ind w:firstLine="567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>- оплата водопостачання та</w:t>
      </w:r>
      <w:r w:rsidR="0077755B">
        <w:rPr>
          <w:sz w:val="28"/>
          <w:szCs w:val="28"/>
          <w:lang w:val="uk-UA"/>
        </w:rPr>
        <w:t xml:space="preserve"> водовідведення</w:t>
      </w:r>
      <w:r w:rsidR="00F6164C" w:rsidRPr="00F6164C">
        <w:rPr>
          <w:sz w:val="28"/>
          <w:szCs w:val="28"/>
          <w:lang w:val="uk-UA"/>
        </w:rPr>
        <w:t xml:space="preserve"> </w:t>
      </w:r>
      <w:r w:rsidR="00F6164C">
        <w:rPr>
          <w:sz w:val="28"/>
          <w:szCs w:val="28"/>
          <w:lang w:val="uk-UA"/>
        </w:rPr>
        <w:t xml:space="preserve">за КЕКВ 2273 </w:t>
      </w:r>
      <w:r w:rsidR="0077755B">
        <w:rPr>
          <w:sz w:val="28"/>
          <w:szCs w:val="28"/>
          <w:lang w:val="uk-UA"/>
        </w:rPr>
        <w:t xml:space="preserve"> – </w:t>
      </w:r>
      <w:r w:rsidR="004B74AA">
        <w:rPr>
          <w:sz w:val="28"/>
          <w:szCs w:val="28"/>
          <w:lang w:val="uk-UA"/>
        </w:rPr>
        <w:t xml:space="preserve">на </w:t>
      </w:r>
      <w:r w:rsidR="0077755B">
        <w:rPr>
          <w:sz w:val="28"/>
          <w:szCs w:val="28"/>
          <w:lang w:val="uk-UA"/>
        </w:rPr>
        <w:t>11 м</w:t>
      </w:r>
      <w:r w:rsidR="0077755B" w:rsidRPr="0074501B">
        <w:rPr>
          <w:sz w:val="28"/>
          <w:szCs w:val="28"/>
          <w:vertAlign w:val="superscript"/>
          <w:lang w:val="uk-UA"/>
        </w:rPr>
        <w:t>3</w:t>
      </w:r>
      <w:r w:rsidR="0077755B">
        <w:rPr>
          <w:sz w:val="28"/>
          <w:szCs w:val="28"/>
          <w:vertAlign w:val="superscript"/>
          <w:lang w:val="uk-UA"/>
        </w:rPr>
        <w:t>.</w:t>
      </w:r>
    </w:p>
    <w:p w:rsidR="00921AA1" w:rsidRDefault="00921AA1" w:rsidP="00921A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Додаток 1 до рішення </w:t>
      </w:r>
      <w:r w:rsidRPr="001D55FD">
        <w:rPr>
          <w:sz w:val="28"/>
          <w:szCs w:val="28"/>
          <w:lang w:val="uk-UA"/>
        </w:rPr>
        <w:t xml:space="preserve">виконавчого комітету </w:t>
      </w:r>
      <w:r w:rsidR="0077755B">
        <w:rPr>
          <w:sz w:val="28"/>
          <w:szCs w:val="28"/>
          <w:lang w:val="uk-UA"/>
        </w:rPr>
        <w:t>Хмільницької міської ради від 29.09.2022 року №524</w:t>
      </w:r>
      <w:r>
        <w:rPr>
          <w:sz w:val="28"/>
          <w:szCs w:val="28"/>
          <w:lang w:val="uk-UA"/>
        </w:rPr>
        <w:t xml:space="preserve"> </w:t>
      </w:r>
      <w:r w:rsidRPr="006B54FC">
        <w:rPr>
          <w:sz w:val="28"/>
          <w:szCs w:val="28"/>
          <w:lang w:val="uk-UA"/>
        </w:rPr>
        <w:t>«Про внесення змін 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 (зі змінами)</w:t>
      </w:r>
      <w:r>
        <w:rPr>
          <w:sz w:val="28"/>
          <w:szCs w:val="28"/>
          <w:lang w:val="uk-UA"/>
        </w:rPr>
        <w:t>, викласти у новій редакції (додається).</w:t>
      </w:r>
    </w:p>
    <w:p w:rsidR="00921AA1" w:rsidRDefault="00921AA1" w:rsidP="00921A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Додаток 1 до рішення виконавчого комітету </w:t>
      </w:r>
      <w:r w:rsidR="0077755B">
        <w:rPr>
          <w:sz w:val="28"/>
          <w:szCs w:val="28"/>
          <w:lang w:val="uk-UA"/>
        </w:rPr>
        <w:t>Хмільницької міської ради від 29.09.2022 року №524</w:t>
      </w:r>
      <w:r>
        <w:rPr>
          <w:sz w:val="28"/>
          <w:szCs w:val="28"/>
          <w:lang w:val="uk-UA"/>
        </w:rPr>
        <w:t xml:space="preserve"> </w:t>
      </w:r>
      <w:r w:rsidRPr="006B54FC">
        <w:rPr>
          <w:sz w:val="28"/>
          <w:szCs w:val="28"/>
          <w:lang w:val="uk-UA"/>
        </w:rPr>
        <w:t>«Про внесення змін 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 (зі змінами)</w:t>
      </w:r>
      <w:r>
        <w:rPr>
          <w:sz w:val="28"/>
          <w:szCs w:val="28"/>
          <w:lang w:val="uk-UA"/>
        </w:rPr>
        <w:t xml:space="preserve"> в попередній редакції визнати таким, що втратив чинність.</w:t>
      </w:r>
    </w:p>
    <w:p w:rsidR="00921AA1" w:rsidRDefault="00921AA1" w:rsidP="00921A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921AA1" w:rsidRDefault="00921AA1" w:rsidP="00921AA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921AA1" w:rsidRDefault="00921AA1" w:rsidP="00921AA1">
      <w:pPr>
        <w:ind w:firstLine="567"/>
        <w:jc w:val="both"/>
        <w:rPr>
          <w:b/>
          <w:sz w:val="28"/>
          <w:szCs w:val="28"/>
          <w:lang w:val="uk-UA"/>
        </w:rPr>
      </w:pPr>
    </w:p>
    <w:p w:rsidR="00921AA1" w:rsidRDefault="00921AA1" w:rsidP="00921AA1">
      <w:pPr>
        <w:ind w:firstLine="567"/>
        <w:jc w:val="both"/>
        <w:rPr>
          <w:b/>
          <w:sz w:val="28"/>
          <w:szCs w:val="28"/>
          <w:lang w:val="uk-UA"/>
        </w:rPr>
      </w:pPr>
    </w:p>
    <w:p w:rsidR="00921AA1" w:rsidRDefault="00921AA1" w:rsidP="00921AA1">
      <w:pPr>
        <w:ind w:firstLine="567"/>
        <w:jc w:val="both"/>
        <w:rPr>
          <w:b/>
          <w:sz w:val="28"/>
          <w:szCs w:val="28"/>
          <w:lang w:val="uk-UA"/>
        </w:rPr>
      </w:pPr>
    </w:p>
    <w:p w:rsidR="00921AA1" w:rsidRPr="00EA7C16" w:rsidRDefault="00921AA1" w:rsidP="00921AA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A7C16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Микола ЮРЧИШИН</w:t>
      </w:r>
      <w:r w:rsidRPr="00EA7C16">
        <w:rPr>
          <w:b/>
          <w:sz w:val="28"/>
          <w:szCs w:val="28"/>
          <w:lang w:val="uk-UA"/>
        </w:rPr>
        <w:t xml:space="preserve"> </w:t>
      </w:r>
    </w:p>
    <w:p w:rsidR="00921AA1" w:rsidRDefault="00921AA1" w:rsidP="00921AA1">
      <w:pPr>
        <w:rPr>
          <w:lang w:val="uk-UA"/>
        </w:rPr>
      </w:pPr>
    </w:p>
    <w:p w:rsidR="00921AA1" w:rsidRDefault="00921AA1" w:rsidP="00921AA1">
      <w:pPr>
        <w:rPr>
          <w:lang w:val="uk-UA"/>
        </w:rPr>
      </w:pPr>
    </w:p>
    <w:p w:rsidR="00921AA1" w:rsidRDefault="00921AA1" w:rsidP="00921AA1">
      <w:pPr>
        <w:rPr>
          <w:lang w:val="uk-UA"/>
        </w:rPr>
      </w:pPr>
    </w:p>
    <w:p w:rsidR="00921AA1" w:rsidRDefault="00921AA1" w:rsidP="00921AA1">
      <w:pPr>
        <w:rPr>
          <w:lang w:val="uk-UA"/>
        </w:rPr>
      </w:pPr>
    </w:p>
    <w:p w:rsidR="00921AA1" w:rsidRDefault="00921AA1" w:rsidP="00921AA1">
      <w:pPr>
        <w:rPr>
          <w:lang w:val="uk-UA"/>
        </w:rPr>
      </w:pPr>
    </w:p>
    <w:p w:rsidR="00921AA1" w:rsidRDefault="00921AA1" w:rsidP="00921AA1">
      <w:pPr>
        <w:rPr>
          <w:lang w:val="uk-UA"/>
        </w:rPr>
      </w:pPr>
    </w:p>
    <w:p w:rsidR="00921AA1" w:rsidRDefault="00921AA1" w:rsidP="00921AA1">
      <w:pPr>
        <w:rPr>
          <w:lang w:val="uk-UA"/>
        </w:rPr>
      </w:pPr>
    </w:p>
    <w:p w:rsidR="00921AA1" w:rsidRDefault="00921AA1" w:rsidP="00921AA1">
      <w:pPr>
        <w:rPr>
          <w:lang w:val="uk-UA"/>
        </w:rPr>
      </w:pPr>
    </w:p>
    <w:p w:rsidR="00921AA1" w:rsidRDefault="00921AA1" w:rsidP="00921AA1">
      <w:pPr>
        <w:rPr>
          <w:lang w:val="uk-UA"/>
        </w:rPr>
      </w:pPr>
    </w:p>
    <w:p w:rsidR="00921AA1" w:rsidRDefault="00921AA1" w:rsidP="00921AA1">
      <w:pPr>
        <w:rPr>
          <w:lang w:val="uk-UA"/>
        </w:rPr>
      </w:pPr>
    </w:p>
    <w:p w:rsidR="00E96C20" w:rsidRPr="00E96C20" w:rsidRDefault="00E96C20" w:rsidP="00E96C20">
      <w:pPr>
        <w:jc w:val="both"/>
        <w:rPr>
          <w:sz w:val="28"/>
          <w:szCs w:val="28"/>
          <w:lang w:val="uk-UA"/>
        </w:rPr>
      </w:pPr>
    </w:p>
    <w:p w:rsidR="00E96C20" w:rsidRPr="00E96C20" w:rsidRDefault="00E96C20" w:rsidP="00E96C20">
      <w:pPr>
        <w:jc w:val="both"/>
        <w:rPr>
          <w:sz w:val="28"/>
          <w:szCs w:val="28"/>
          <w:lang w:val="uk-UA"/>
        </w:rPr>
      </w:pPr>
    </w:p>
    <w:p w:rsidR="00E96C20" w:rsidRPr="00E96C20" w:rsidRDefault="00E96C20" w:rsidP="00E96C20">
      <w:pPr>
        <w:jc w:val="both"/>
        <w:rPr>
          <w:sz w:val="28"/>
          <w:szCs w:val="28"/>
          <w:lang w:val="uk-UA"/>
        </w:rPr>
      </w:pPr>
    </w:p>
    <w:p w:rsidR="00E96C20" w:rsidRPr="00E96C20" w:rsidRDefault="00E96C20" w:rsidP="00E96C20">
      <w:pPr>
        <w:jc w:val="both"/>
        <w:rPr>
          <w:sz w:val="28"/>
          <w:szCs w:val="28"/>
          <w:lang w:val="uk-UA"/>
        </w:rPr>
      </w:pPr>
    </w:p>
    <w:p w:rsidR="00E96C20" w:rsidRPr="00E96C20" w:rsidRDefault="00E96C20" w:rsidP="00E96C20">
      <w:pPr>
        <w:jc w:val="both"/>
        <w:rPr>
          <w:sz w:val="28"/>
          <w:szCs w:val="28"/>
          <w:lang w:val="uk-UA"/>
        </w:rPr>
      </w:pPr>
    </w:p>
    <w:p w:rsidR="00E96C20" w:rsidRPr="00E96C20" w:rsidRDefault="00E96C20" w:rsidP="00E96C20">
      <w:pPr>
        <w:jc w:val="both"/>
        <w:rPr>
          <w:sz w:val="28"/>
          <w:szCs w:val="28"/>
          <w:lang w:val="uk-UA"/>
        </w:rPr>
      </w:pPr>
    </w:p>
    <w:p w:rsidR="00E96C20" w:rsidRPr="00E96C20" w:rsidRDefault="00E96C20" w:rsidP="00E96C20">
      <w:pPr>
        <w:jc w:val="both"/>
        <w:rPr>
          <w:sz w:val="28"/>
          <w:szCs w:val="28"/>
          <w:lang w:val="uk-UA"/>
        </w:rPr>
      </w:pPr>
    </w:p>
    <w:p w:rsidR="00E96C20" w:rsidRPr="00E96C20" w:rsidRDefault="00E96C20" w:rsidP="00E96C20">
      <w:pPr>
        <w:jc w:val="both"/>
        <w:rPr>
          <w:sz w:val="28"/>
          <w:szCs w:val="28"/>
          <w:lang w:val="uk-UA"/>
        </w:rPr>
      </w:pPr>
    </w:p>
    <w:p w:rsidR="00E96C20" w:rsidRPr="00E96C20" w:rsidRDefault="00E96C20" w:rsidP="00E96C20">
      <w:pPr>
        <w:jc w:val="both"/>
        <w:rPr>
          <w:sz w:val="28"/>
          <w:szCs w:val="28"/>
          <w:lang w:val="uk-UA"/>
        </w:rPr>
      </w:pPr>
    </w:p>
    <w:p w:rsidR="00E96C20" w:rsidRPr="00E96C20" w:rsidRDefault="00E96C20" w:rsidP="00E96C20">
      <w:pPr>
        <w:jc w:val="both"/>
        <w:rPr>
          <w:sz w:val="28"/>
          <w:szCs w:val="28"/>
          <w:lang w:val="uk-UA"/>
        </w:rPr>
      </w:pPr>
    </w:p>
    <w:p w:rsidR="00E96C20" w:rsidRPr="00E96C20" w:rsidRDefault="00E96C20" w:rsidP="00E96C20">
      <w:pPr>
        <w:jc w:val="both"/>
        <w:rPr>
          <w:sz w:val="28"/>
          <w:szCs w:val="28"/>
          <w:lang w:val="uk-UA"/>
        </w:rPr>
      </w:pPr>
    </w:p>
    <w:p w:rsidR="00E96C20" w:rsidRPr="00E96C20" w:rsidRDefault="00E96C20" w:rsidP="00E96C20">
      <w:pPr>
        <w:jc w:val="both"/>
        <w:rPr>
          <w:sz w:val="28"/>
          <w:szCs w:val="28"/>
          <w:lang w:val="uk-UA"/>
        </w:rPr>
        <w:sectPr w:rsidR="00E96C20" w:rsidRPr="00E96C2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3"/>
        <w:tblW w:w="0" w:type="auto"/>
        <w:tblInd w:w="10598" w:type="dxa"/>
        <w:tblLook w:val="04A0"/>
      </w:tblPr>
      <w:tblGrid>
        <w:gridCol w:w="4188"/>
      </w:tblGrid>
      <w:tr w:rsidR="00FE5ACF" w:rsidRPr="006B54FC" w:rsidTr="00F078BF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lastRenderedPageBreak/>
              <w:t>Додаток 1</w:t>
            </w:r>
          </w:p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до рішення виконкому </w:t>
            </w:r>
          </w:p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міської ради </w:t>
            </w:r>
          </w:p>
          <w:p w:rsidR="00FE5ACF" w:rsidRPr="006B54FC" w:rsidRDefault="00FE5ACF" w:rsidP="00A348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      </w:t>
            </w:r>
            <w:r w:rsidR="00A34888">
              <w:rPr>
                <w:sz w:val="24"/>
                <w:szCs w:val="24"/>
                <w:lang w:val="uk-UA"/>
              </w:rPr>
              <w:t xml:space="preserve">_________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2022 року №</w:t>
            </w:r>
          </w:p>
        </w:tc>
      </w:tr>
    </w:tbl>
    <w:p w:rsidR="00FE5ACF" w:rsidRPr="006B54FC" w:rsidRDefault="00FE5ACF" w:rsidP="00FE5ACF">
      <w:pPr>
        <w:rPr>
          <w:b/>
          <w:sz w:val="24"/>
          <w:szCs w:val="24"/>
          <w:lang w:val="uk-UA"/>
        </w:rPr>
      </w:pPr>
    </w:p>
    <w:p w:rsidR="00FE5ACF" w:rsidRPr="006B54FC" w:rsidRDefault="00FE5ACF" w:rsidP="00FE5ACF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ЛІМІТИ СПОЖИВАННЯ ЕНЕРГОНОСІЇВ ТА ВОДОПОСТАЧАННЯ У</w:t>
      </w:r>
    </w:p>
    <w:p w:rsidR="00FE5ACF" w:rsidRPr="006B54FC" w:rsidRDefault="00FE5ACF" w:rsidP="00FE5ACF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НАТУРАЛЬНИХ ПОКАЗНИКАХ, ВИХОДЯЧИ З АСИГНУВАНЬ ЗАТВЕРДЖЕНИХ В КОШТОРИСАХ</w:t>
      </w:r>
    </w:p>
    <w:p w:rsidR="00FE5ACF" w:rsidRPr="006B54FC" w:rsidRDefault="00FE5ACF" w:rsidP="00FE5ACF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БЮДЖЕТНИХ УСТАНОВ НА 2022 РІК</w:t>
      </w:r>
    </w:p>
    <w:p w:rsidR="00FE5ACF" w:rsidRPr="006B54FC" w:rsidRDefault="00FE5ACF" w:rsidP="00FE5ACF">
      <w:pPr>
        <w:rPr>
          <w:b/>
          <w:sz w:val="24"/>
          <w:szCs w:val="24"/>
          <w:lang w:val="uk-UA"/>
        </w:rPr>
      </w:pPr>
    </w:p>
    <w:tbl>
      <w:tblPr>
        <w:tblW w:w="16079" w:type="dxa"/>
        <w:jc w:val="center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1"/>
        <w:gridCol w:w="6251"/>
        <w:gridCol w:w="1559"/>
        <w:gridCol w:w="1970"/>
        <w:gridCol w:w="1418"/>
        <w:gridCol w:w="1559"/>
        <w:gridCol w:w="992"/>
        <w:gridCol w:w="1149"/>
      </w:tblGrid>
      <w:tr w:rsidR="00FE5ACF" w:rsidRPr="006B54FC" w:rsidTr="00F078BF">
        <w:trPr>
          <w:cantSplit/>
          <w:trHeight w:val="436"/>
          <w:jc w:val="center"/>
        </w:trPr>
        <w:tc>
          <w:tcPr>
            <w:tcW w:w="1181" w:type="dxa"/>
            <w:vMerge w:val="restart"/>
          </w:tcPr>
          <w:p w:rsidR="00FE5ACF" w:rsidRPr="006B54FC" w:rsidRDefault="00FE5ACF" w:rsidP="00F078BF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</w:rPr>
              <w:t>К</w:t>
            </w:r>
            <w:r w:rsidR="00A34888">
              <w:rPr>
                <w:bCs/>
                <w:iCs/>
                <w:sz w:val="24"/>
                <w:szCs w:val="24"/>
                <w:lang w:val="uk-UA"/>
              </w:rPr>
              <w:t>П</w:t>
            </w:r>
            <w:r w:rsidRPr="006B54FC">
              <w:rPr>
                <w:bCs/>
                <w:iCs/>
                <w:sz w:val="24"/>
                <w:szCs w:val="24"/>
                <w:lang w:val="uk-UA"/>
              </w:rPr>
              <w:t>КВКМБ</w:t>
            </w:r>
          </w:p>
        </w:tc>
        <w:tc>
          <w:tcPr>
            <w:tcW w:w="6251" w:type="dxa"/>
            <w:vMerge w:val="restart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</w:p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</w:p>
          <w:p w:rsidR="00FE5ACF" w:rsidRPr="006B54FC" w:rsidRDefault="00FE5ACF" w:rsidP="00F078BF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559" w:type="dxa"/>
            <w:vMerge w:val="restart"/>
          </w:tcPr>
          <w:p w:rsidR="00FE5ACF" w:rsidRPr="006B54FC" w:rsidRDefault="00FE5ACF" w:rsidP="00F078B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2271</w:t>
            </w:r>
          </w:p>
          <w:p w:rsidR="00FE5ACF" w:rsidRPr="006B54FC" w:rsidRDefault="00FE5ACF" w:rsidP="00F078B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1970" w:type="dxa"/>
            <w:vMerge w:val="restart"/>
          </w:tcPr>
          <w:p w:rsidR="00FE5ACF" w:rsidRPr="006B54FC" w:rsidRDefault="00FE5ACF" w:rsidP="00F078B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2272</w:t>
            </w:r>
          </w:p>
          <w:p w:rsidR="00FE5ACF" w:rsidRPr="006B54FC" w:rsidRDefault="00FE5ACF" w:rsidP="00F078B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Водопостачання та водовідведення</w:t>
            </w:r>
          </w:p>
        </w:tc>
        <w:tc>
          <w:tcPr>
            <w:tcW w:w="1418" w:type="dxa"/>
            <w:vMerge w:val="restart"/>
          </w:tcPr>
          <w:p w:rsidR="00FE5ACF" w:rsidRPr="006B54FC" w:rsidRDefault="00FE5ACF" w:rsidP="00F078B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2273</w:t>
            </w:r>
          </w:p>
          <w:p w:rsidR="00FE5ACF" w:rsidRPr="006B54FC" w:rsidRDefault="00FE5ACF" w:rsidP="00F078B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559" w:type="dxa"/>
            <w:vMerge w:val="restart"/>
          </w:tcPr>
          <w:p w:rsidR="00FE5ACF" w:rsidRPr="006B54FC" w:rsidRDefault="00FE5ACF" w:rsidP="00F078B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2274</w:t>
            </w:r>
          </w:p>
          <w:p w:rsidR="00FE5ACF" w:rsidRPr="006B54FC" w:rsidRDefault="00FE5ACF" w:rsidP="00F078B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Природний газ</w:t>
            </w:r>
          </w:p>
        </w:tc>
        <w:tc>
          <w:tcPr>
            <w:tcW w:w="2141" w:type="dxa"/>
            <w:gridSpan w:val="2"/>
          </w:tcPr>
          <w:p w:rsidR="00FE5ACF" w:rsidRPr="006B54FC" w:rsidRDefault="00FE5ACF" w:rsidP="00F078B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2275</w:t>
            </w:r>
          </w:p>
          <w:p w:rsidR="00FE5ACF" w:rsidRPr="006B54FC" w:rsidRDefault="00FE5ACF" w:rsidP="00F078B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Інші</w:t>
            </w:r>
          </w:p>
          <w:p w:rsidR="00FE5ACF" w:rsidRPr="006B54FC" w:rsidRDefault="00FE5ACF" w:rsidP="00F078B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Енергоносії</w:t>
            </w:r>
          </w:p>
        </w:tc>
      </w:tr>
      <w:tr w:rsidR="00FE5ACF" w:rsidRPr="006B54FC" w:rsidTr="00F078BF">
        <w:trPr>
          <w:cantSplit/>
          <w:trHeight w:val="409"/>
          <w:jc w:val="center"/>
        </w:trPr>
        <w:tc>
          <w:tcPr>
            <w:tcW w:w="1181" w:type="dxa"/>
            <w:vMerge/>
          </w:tcPr>
          <w:p w:rsidR="00FE5ACF" w:rsidRPr="006B54FC" w:rsidRDefault="00FE5ACF" w:rsidP="00F078BF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51" w:type="dxa"/>
            <w:vMerge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FE5ACF" w:rsidRPr="006B54FC" w:rsidRDefault="00FE5ACF" w:rsidP="00F078B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vMerge/>
          </w:tcPr>
          <w:p w:rsidR="00FE5ACF" w:rsidRPr="006B54FC" w:rsidRDefault="00FE5ACF" w:rsidP="00F078B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FE5ACF" w:rsidRPr="006B54FC" w:rsidRDefault="00FE5ACF" w:rsidP="00F078B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FE5ACF" w:rsidRPr="006B54FC" w:rsidRDefault="00FE5ACF" w:rsidP="00F078B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Вугілля</w:t>
            </w:r>
          </w:p>
        </w:tc>
      </w:tr>
      <w:tr w:rsidR="00FE5ACF" w:rsidRPr="006B54FC" w:rsidTr="00F078BF">
        <w:trPr>
          <w:trHeight w:val="222"/>
          <w:jc w:val="center"/>
        </w:trPr>
        <w:tc>
          <w:tcPr>
            <w:tcW w:w="118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B54FC">
              <w:rPr>
                <w:b/>
                <w:sz w:val="24"/>
                <w:szCs w:val="24"/>
                <w:lang w:val="uk-UA"/>
              </w:rPr>
              <w:t>гкалл</w:t>
            </w:r>
            <w:proofErr w:type="spellEnd"/>
          </w:p>
        </w:tc>
        <w:tc>
          <w:tcPr>
            <w:tcW w:w="1970" w:type="dxa"/>
          </w:tcPr>
          <w:p w:rsidR="00FE5ACF" w:rsidRPr="006B54FC" w:rsidRDefault="00FE5ACF" w:rsidP="00F078B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/>
                <w:bCs/>
                <w:iCs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т</w:t>
            </w:r>
          </w:p>
        </w:tc>
      </w:tr>
      <w:tr w:rsidR="00FE5ACF" w:rsidRPr="006B54FC" w:rsidTr="00F078BF">
        <w:trPr>
          <w:trHeight w:val="88"/>
          <w:jc w:val="center"/>
        </w:trPr>
        <w:tc>
          <w:tcPr>
            <w:tcW w:w="118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251" w:type="dxa"/>
          </w:tcPr>
          <w:p w:rsidR="00FE5ACF" w:rsidRPr="006B54FC" w:rsidRDefault="00FE5ACF" w:rsidP="00F078BF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  <w:r w:rsidRPr="006B54FC">
              <w:rPr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96183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54150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FE5ACF" w:rsidRPr="006B54FC" w:rsidTr="00F078BF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FE5ACF" w:rsidRPr="006B54FC" w:rsidRDefault="00FE5ACF" w:rsidP="00F078BF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3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  <w:r w:rsidRPr="006B54FC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23640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21900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FE5ACF" w:rsidRPr="006B54FC" w:rsidTr="00F078BF">
        <w:trPr>
          <w:trHeight w:val="88"/>
          <w:jc w:val="center"/>
        </w:trPr>
        <w:tc>
          <w:tcPr>
            <w:tcW w:w="118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25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18640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15000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E5ACF" w:rsidRPr="006B54FC" w:rsidTr="00F078BF">
        <w:trPr>
          <w:trHeight w:val="88"/>
          <w:jc w:val="center"/>
        </w:trPr>
        <w:tc>
          <w:tcPr>
            <w:tcW w:w="118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25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2900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4300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E5ACF" w:rsidRPr="006B54FC" w:rsidTr="00F078BF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25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6B54F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2100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2600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E5ACF" w:rsidRPr="006B54FC" w:rsidTr="00F078BF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FE5ACF" w:rsidRPr="006B54FC" w:rsidRDefault="00FE5ACF" w:rsidP="00F078BF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11164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692958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515603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2442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201</w:t>
            </w:r>
          </w:p>
        </w:tc>
      </w:tr>
      <w:tr w:rsidR="00FE5ACF" w:rsidRPr="006B54FC" w:rsidTr="00F078BF">
        <w:trPr>
          <w:trHeight w:val="310"/>
          <w:jc w:val="center"/>
        </w:trPr>
        <w:tc>
          <w:tcPr>
            <w:tcW w:w="118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25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1605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E5ACF" w:rsidRPr="006B54FC" w:rsidTr="00F078BF">
        <w:trPr>
          <w:trHeight w:val="333"/>
          <w:jc w:val="center"/>
        </w:trPr>
        <w:tc>
          <w:tcPr>
            <w:tcW w:w="118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25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7000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279940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152300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378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6</w:t>
            </w:r>
          </w:p>
        </w:tc>
      </w:tr>
      <w:tr w:rsidR="00FE5ACF" w:rsidRPr="006B54FC" w:rsidTr="00F078BF">
        <w:trPr>
          <w:trHeight w:val="333"/>
          <w:jc w:val="center"/>
        </w:trPr>
        <w:tc>
          <w:tcPr>
            <w:tcW w:w="118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25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3800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358325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337698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2064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195</w:t>
            </w:r>
          </w:p>
        </w:tc>
      </w:tr>
      <w:tr w:rsidR="00FE5ACF" w:rsidRPr="006B54FC" w:rsidTr="00F078BF">
        <w:trPr>
          <w:trHeight w:val="333"/>
          <w:jc w:val="center"/>
        </w:trPr>
        <w:tc>
          <w:tcPr>
            <w:tcW w:w="118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25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4820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E5ACF" w:rsidRPr="006B54FC" w:rsidTr="00F078BF">
        <w:trPr>
          <w:trHeight w:val="387"/>
          <w:jc w:val="center"/>
        </w:trPr>
        <w:tc>
          <w:tcPr>
            <w:tcW w:w="1181" w:type="dxa"/>
            <w:vMerge w:val="restart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0611141            </w:t>
            </w:r>
          </w:p>
        </w:tc>
        <w:tc>
          <w:tcPr>
            <w:tcW w:w="625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E5ACF" w:rsidRPr="006B54FC" w:rsidTr="00F078BF">
        <w:trPr>
          <w:trHeight w:val="339"/>
          <w:jc w:val="center"/>
        </w:trPr>
        <w:tc>
          <w:tcPr>
            <w:tcW w:w="1181" w:type="dxa"/>
            <w:vMerge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FE5ACF" w:rsidRPr="006B54FC" w:rsidRDefault="00FE5ACF" w:rsidP="00F078BF">
            <w:pPr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E5ACF" w:rsidRPr="006B54FC" w:rsidRDefault="00FE5ACF" w:rsidP="00F078BF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1860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</w:tr>
      <w:tr w:rsidR="00FE5ACF" w:rsidRPr="006B54FC" w:rsidTr="00F078BF">
        <w:trPr>
          <w:trHeight w:val="208"/>
          <w:jc w:val="center"/>
        </w:trPr>
        <w:tc>
          <w:tcPr>
            <w:tcW w:w="1181" w:type="dxa"/>
            <w:vMerge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FE5ACF" w:rsidRPr="006B54FC" w:rsidRDefault="00FE5ACF" w:rsidP="00F078BF">
            <w:pPr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E5ACF" w:rsidRPr="006B54FC" w:rsidRDefault="00FE5ACF" w:rsidP="00F078BF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1340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1200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</w:tr>
      <w:tr w:rsidR="00FE5ACF" w:rsidRPr="006B54FC" w:rsidTr="00F078BF">
        <w:trPr>
          <w:trHeight w:val="345"/>
          <w:jc w:val="center"/>
        </w:trPr>
        <w:tc>
          <w:tcPr>
            <w:tcW w:w="118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25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267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355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E5ACF" w:rsidRPr="006B54FC" w:rsidTr="00F078BF">
        <w:trPr>
          <w:trHeight w:val="421"/>
          <w:jc w:val="center"/>
        </w:trPr>
        <w:tc>
          <w:tcPr>
            <w:tcW w:w="118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25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</w:rPr>
              <w:t xml:space="preserve">Центр </w:t>
            </w:r>
            <w:r w:rsidRPr="006B54FC">
              <w:rPr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6B54FC">
              <w:rPr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1455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E5ACF" w:rsidRPr="006B54FC" w:rsidTr="00F078BF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FE5ACF" w:rsidRPr="006B54FC" w:rsidRDefault="00FE5ACF" w:rsidP="00F078BF">
            <w:pPr>
              <w:rPr>
                <w:sz w:val="24"/>
                <w:szCs w:val="24"/>
                <w:lang w:val="en-US"/>
              </w:rPr>
            </w:pPr>
            <w:r w:rsidRPr="006B54FC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25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Хмільницька </w:t>
            </w:r>
            <w:proofErr w:type="spellStart"/>
            <w:r w:rsidRPr="006B54FC">
              <w:rPr>
                <w:sz w:val="24"/>
                <w:szCs w:val="24"/>
                <w:lang w:val="uk-UA"/>
              </w:rPr>
              <w:t>дитячо</w:t>
            </w:r>
            <w:proofErr w:type="spellEnd"/>
            <w:r w:rsidRPr="006B54FC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6B54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43346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12650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E5ACF" w:rsidRPr="006B54FC" w:rsidTr="00F078BF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</w:p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FE5ACF" w:rsidRPr="006B54FC" w:rsidRDefault="00FE5ACF" w:rsidP="00F078BF">
            <w:pPr>
              <w:rPr>
                <w:b/>
                <w:sz w:val="24"/>
                <w:szCs w:val="24"/>
                <w:lang w:val="uk-UA"/>
              </w:rPr>
            </w:pPr>
          </w:p>
          <w:p w:rsidR="00FE5ACF" w:rsidRPr="006B54FC" w:rsidRDefault="00FE5ACF" w:rsidP="00F078BF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ab/>
            </w:r>
            <w:r w:rsidRPr="006B54FC">
              <w:rPr>
                <w:b/>
                <w:sz w:val="24"/>
                <w:szCs w:val="24"/>
                <w:lang w:val="uk-UA"/>
              </w:rPr>
              <w:tab/>
            </w:r>
          </w:p>
          <w:p w:rsidR="00FE5ACF" w:rsidRPr="006B54FC" w:rsidRDefault="00DE5381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0553D3">
              <w:rPr>
                <w:b/>
                <w:sz w:val="24"/>
                <w:szCs w:val="24"/>
                <w:lang w:val="uk-UA"/>
              </w:rPr>
              <w:t>183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40416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55853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FE5ACF" w:rsidRPr="006B54FC" w:rsidTr="00F078BF">
        <w:trPr>
          <w:trHeight w:val="405"/>
          <w:jc w:val="center"/>
        </w:trPr>
        <w:tc>
          <w:tcPr>
            <w:tcW w:w="118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251" w:type="dxa"/>
          </w:tcPr>
          <w:p w:rsidR="00FE5ACF" w:rsidRPr="006B54FC" w:rsidRDefault="00FE5ACF" w:rsidP="00F078BF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2256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1120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E5ACF" w:rsidRPr="006B54FC" w:rsidTr="00F078BF">
        <w:trPr>
          <w:trHeight w:val="405"/>
          <w:jc w:val="center"/>
        </w:trPr>
        <w:tc>
          <w:tcPr>
            <w:tcW w:w="118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251" w:type="dxa"/>
          </w:tcPr>
          <w:p w:rsidR="00FE5ACF" w:rsidRPr="006B54FC" w:rsidRDefault="00FE5ACF" w:rsidP="00F078BF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4100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10195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E5ACF" w:rsidRPr="006B54FC" w:rsidTr="00F078BF">
        <w:trPr>
          <w:trHeight w:val="405"/>
          <w:jc w:val="center"/>
        </w:trPr>
        <w:tc>
          <w:tcPr>
            <w:tcW w:w="118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251" w:type="dxa"/>
          </w:tcPr>
          <w:p w:rsidR="00FE5ACF" w:rsidRPr="006B54FC" w:rsidRDefault="00FE5ACF" w:rsidP="00F078BF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E5ACF" w:rsidRPr="006B54FC" w:rsidRDefault="000553D3" w:rsidP="00F078BF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953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95620</w:t>
            </w:r>
          </w:p>
        </w:tc>
        <w:tc>
          <w:tcPr>
            <w:tcW w:w="1559" w:type="dxa"/>
          </w:tcPr>
          <w:p w:rsidR="00FE5ACF" w:rsidRPr="00DE5381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DE5381">
              <w:rPr>
                <w:sz w:val="24"/>
                <w:szCs w:val="24"/>
                <w:lang w:val="uk-UA"/>
              </w:rPr>
              <w:t>36000</w:t>
            </w:r>
          </w:p>
        </w:tc>
        <w:tc>
          <w:tcPr>
            <w:tcW w:w="992" w:type="dxa"/>
          </w:tcPr>
          <w:p w:rsidR="00FE5ACF" w:rsidRPr="00DE5381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DE538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E5ACF" w:rsidRPr="006B54FC" w:rsidTr="00F078BF">
        <w:trPr>
          <w:trHeight w:val="432"/>
          <w:jc w:val="center"/>
        </w:trPr>
        <w:tc>
          <w:tcPr>
            <w:tcW w:w="118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25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34086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8538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E5ACF" w:rsidRPr="006B54FC" w:rsidTr="00F078BF">
        <w:trPr>
          <w:trHeight w:val="378"/>
          <w:jc w:val="center"/>
        </w:trPr>
        <w:tc>
          <w:tcPr>
            <w:tcW w:w="118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</w:t>
            </w:r>
            <w:proofErr w:type="spellStart"/>
            <w:r w:rsidRPr="006B54FC">
              <w:rPr>
                <w:bCs/>
                <w:iCs/>
                <w:sz w:val="24"/>
                <w:szCs w:val="24"/>
                <w:lang w:val="uk-UA"/>
              </w:rPr>
              <w:t>м.Хмільника</w:t>
            </w:r>
            <w:proofErr w:type="spellEnd"/>
            <w:r w:rsidRPr="006B54FC">
              <w:rPr>
                <w:bCs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2814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E5ACF" w:rsidRPr="006B54FC" w:rsidTr="00F078BF">
        <w:trPr>
          <w:trHeight w:val="378"/>
          <w:jc w:val="center"/>
        </w:trPr>
        <w:tc>
          <w:tcPr>
            <w:tcW w:w="118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імені Василя </w:t>
            </w:r>
            <w:proofErr w:type="spellStart"/>
            <w:r w:rsidRPr="006B54FC">
              <w:rPr>
                <w:bCs/>
                <w:iCs/>
                <w:sz w:val="24"/>
                <w:szCs w:val="24"/>
                <w:lang w:val="uk-UA"/>
              </w:rPr>
              <w:t>Порика</w:t>
            </w:r>
            <w:proofErr w:type="spellEnd"/>
            <w:r w:rsidRPr="006B54FC">
              <w:rPr>
                <w:bCs/>
                <w:iCs/>
                <w:sz w:val="24"/>
                <w:szCs w:val="24"/>
                <w:lang w:val="uk-UA"/>
              </w:rPr>
              <w:t>» Хмільницької міської ради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1540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E5ACF" w:rsidRPr="006B54FC" w:rsidTr="00F078BF">
        <w:trPr>
          <w:trHeight w:val="378"/>
          <w:jc w:val="center"/>
        </w:trPr>
        <w:tc>
          <w:tcPr>
            <w:tcW w:w="118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251" w:type="dxa"/>
          </w:tcPr>
          <w:p w:rsidR="00FE5ACF" w:rsidRPr="006B54FC" w:rsidRDefault="00FE5ACF" w:rsidP="00F078BF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E5ACF" w:rsidRPr="006B54FC" w:rsidRDefault="00DE5381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6297,8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3088,3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FE5ACF" w:rsidRPr="006B54FC" w:rsidTr="00F078BF">
        <w:trPr>
          <w:trHeight w:val="378"/>
          <w:jc w:val="center"/>
        </w:trPr>
        <w:tc>
          <w:tcPr>
            <w:tcW w:w="118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251" w:type="dxa"/>
          </w:tcPr>
          <w:p w:rsidR="00FE5ACF" w:rsidRPr="006B54FC" w:rsidRDefault="00FE5ACF" w:rsidP="00F078BF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110,87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8336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FE5ACF" w:rsidRPr="006B54FC" w:rsidTr="00F078BF">
        <w:trPr>
          <w:trHeight w:val="378"/>
          <w:jc w:val="center"/>
        </w:trPr>
        <w:tc>
          <w:tcPr>
            <w:tcW w:w="118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6251" w:type="dxa"/>
          </w:tcPr>
          <w:p w:rsidR="00FE5ACF" w:rsidRPr="006B54FC" w:rsidRDefault="00FE5ACF" w:rsidP="00F078BF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6B54FC">
              <w:rPr>
                <w:b/>
                <w:sz w:val="24"/>
                <w:szCs w:val="24"/>
              </w:rPr>
              <w:t>’</w:t>
            </w:r>
            <w:r w:rsidRPr="006B54FC">
              <w:rPr>
                <w:b/>
                <w:sz w:val="24"/>
                <w:szCs w:val="24"/>
                <w:lang w:val="uk-UA"/>
              </w:rPr>
              <w:t>я</w:t>
            </w:r>
            <w:r w:rsidRPr="006B54FC">
              <w:rPr>
                <w:b/>
                <w:sz w:val="24"/>
                <w:szCs w:val="24"/>
              </w:rPr>
              <w:t xml:space="preserve"> </w:t>
            </w:r>
            <w:r w:rsidRPr="006B54FC">
              <w:rPr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4499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864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FE5ACF" w:rsidRPr="006B54FC" w:rsidTr="00F078BF">
        <w:trPr>
          <w:trHeight w:val="378"/>
          <w:jc w:val="center"/>
        </w:trPr>
        <w:tc>
          <w:tcPr>
            <w:tcW w:w="118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6251" w:type="dxa"/>
          </w:tcPr>
          <w:p w:rsidR="00FE5ACF" w:rsidRPr="006B54FC" w:rsidRDefault="00FE5ACF" w:rsidP="00F078BF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«Хмільницька центральна лікарня»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29352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470000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1300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FE5ACF" w:rsidRPr="006B54FC" w:rsidTr="00F078BF">
        <w:trPr>
          <w:trHeight w:val="378"/>
          <w:jc w:val="center"/>
        </w:trPr>
        <w:tc>
          <w:tcPr>
            <w:tcW w:w="118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0712111</w:t>
            </w:r>
          </w:p>
        </w:tc>
        <w:tc>
          <w:tcPr>
            <w:tcW w:w="6251" w:type="dxa"/>
          </w:tcPr>
          <w:p w:rsidR="00FE5ACF" w:rsidRPr="006B54FC" w:rsidRDefault="00FE5ACF" w:rsidP="00F078BF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«Хмільницький центр первинної медико-санітарної допомоги»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1830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74000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52000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4,4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FE5ACF" w:rsidRPr="006B54FC" w:rsidTr="00F078BF">
        <w:trPr>
          <w:trHeight w:val="268"/>
          <w:jc w:val="center"/>
        </w:trPr>
        <w:tc>
          <w:tcPr>
            <w:tcW w:w="1181" w:type="dxa"/>
          </w:tcPr>
          <w:p w:rsidR="00FE5ACF" w:rsidRPr="006B54FC" w:rsidRDefault="00FE5ACF" w:rsidP="00F078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FE5ACF" w:rsidRPr="006B54FC" w:rsidRDefault="00FE5ACF" w:rsidP="00F078BF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     </w:t>
            </w:r>
          </w:p>
          <w:p w:rsidR="00FE5ACF" w:rsidRPr="006B54FC" w:rsidRDefault="00FE5ACF" w:rsidP="00F078BF">
            <w:pPr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/>
                <w:bCs/>
                <w:iCs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</w:t>
            </w:r>
            <w:r w:rsidR="000553D3">
              <w:rPr>
                <w:b/>
                <w:sz w:val="24"/>
                <w:szCs w:val="24"/>
                <w:lang w:val="uk-UA"/>
              </w:rPr>
              <w:t>90</w:t>
            </w:r>
            <w:r w:rsidR="00DE5381">
              <w:rPr>
                <w:b/>
                <w:sz w:val="24"/>
                <w:szCs w:val="24"/>
                <w:lang w:val="uk-UA"/>
              </w:rPr>
              <w:t>8</w:t>
            </w:r>
            <w:r w:rsidRPr="006B54FC">
              <w:rPr>
                <w:b/>
                <w:sz w:val="24"/>
                <w:szCs w:val="24"/>
                <w:lang w:val="uk-UA"/>
              </w:rPr>
              <w:t>,87</w:t>
            </w:r>
          </w:p>
        </w:tc>
        <w:tc>
          <w:tcPr>
            <w:tcW w:w="1418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E5ACF" w:rsidRPr="006B54FC" w:rsidRDefault="00DE5381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1516</w:t>
            </w:r>
            <w:r w:rsidR="00FE5ACF" w:rsidRPr="006B54FC">
              <w:rPr>
                <w:b/>
                <w:sz w:val="24"/>
                <w:szCs w:val="24"/>
                <w:lang w:val="uk-UA"/>
              </w:rPr>
              <w:t>329,8</w:t>
            </w:r>
          </w:p>
        </w:tc>
        <w:tc>
          <w:tcPr>
            <w:tcW w:w="155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710158,3</w:t>
            </w:r>
          </w:p>
        </w:tc>
        <w:tc>
          <w:tcPr>
            <w:tcW w:w="992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2537,4</w:t>
            </w:r>
          </w:p>
        </w:tc>
        <w:tc>
          <w:tcPr>
            <w:tcW w:w="1149" w:type="dxa"/>
          </w:tcPr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E5ACF" w:rsidRPr="006B54FC" w:rsidRDefault="00FE5ACF" w:rsidP="00F078B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214</w:t>
            </w:r>
          </w:p>
        </w:tc>
      </w:tr>
    </w:tbl>
    <w:p w:rsidR="00FE5ACF" w:rsidRPr="006B54FC" w:rsidRDefault="00FE5ACF" w:rsidP="00FE5ACF">
      <w:pPr>
        <w:rPr>
          <w:b/>
          <w:sz w:val="24"/>
          <w:szCs w:val="24"/>
          <w:lang w:val="uk-UA"/>
        </w:rPr>
      </w:pPr>
    </w:p>
    <w:p w:rsidR="00FE5ACF" w:rsidRPr="006B54FC" w:rsidRDefault="00FE5ACF" w:rsidP="00FE5ACF">
      <w:pPr>
        <w:rPr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 xml:space="preserve">    Керуючий справами виконкому                                                                                                                                      Сергій МАТАШ    </w:t>
      </w:r>
    </w:p>
    <w:p w:rsidR="00FE5ACF" w:rsidRDefault="00FE5ACF" w:rsidP="00FE5ACF"/>
    <w:p w:rsidR="00FE5ACF" w:rsidRDefault="00FE5ACF" w:rsidP="00FE5ACF"/>
    <w:p w:rsidR="00953916" w:rsidRPr="00E96C20" w:rsidRDefault="00953916" w:rsidP="00E96C20">
      <w:pPr>
        <w:jc w:val="both"/>
        <w:rPr>
          <w:sz w:val="28"/>
          <w:szCs w:val="28"/>
        </w:rPr>
      </w:pPr>
    </w:p>
    <w:sectPr w:rsidR="00953916" w:rsidRPr="00E96C20" w:rsidSect="006B54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6791"/>
    <w:rsid w:val="000553D3"/>
    <w:rsid w:val="0036313C"/>
    <w:rsid w:val="00432CDC"/>
    <w:rsid w:val="004B74AA"/>
    <w:rsid w:val="004C213C"/>
    <w:rsid w:val="0077755B"/>
    <w:rsid w:val="008D67C8"/>
    <w:rsid w:val="008E0FB8"/>
    <w:rsid w:val="00921AA1"/>
    <w:rsid w:val="00933883"/>
    <w:rsid w:val="00953916"/>
    <w:rsid w:val="009626E7"/>
    <w:rsid w:val="00981944"/>
    <w:rsid w:val="009E7C27"/>
    <w:rsid w:val="00A34888"/>
    <w:rsid w:val="00AA6791"/>
    <w:rsid w:val="00B84C5D"/>
    <w:rsid w:val="00CA23BB"/>
    <w:rsid w:val="00CE2A9A"/>
    <w:rsid w:val="00D360F5"/>
    <w:rsid w:val="00DE5381"/>
    <w:rsid w:val="00E279AB"/>
    <w:rsid w:val="00E96C20"/>
    <w:rsid w:val="00F43C14"/>
    <w:rsid w:val="00F6164C"/>
    <w:rsid w:val="00F8345E"/>
    <w:rsid w:val="00FE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7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2022-10-26T12:10:00Z</cp:lastPrinted>
  <dcterms:created xsi:type="dcterms:W3CDTF">2022-08-11T08:29:00Z</dcterms:created>
  <dcterms:modified xsi:type="dcterms:W3CDTF">2022-10-26T12:11:00Z</dcterms:modified>
</cp:coreProperties>
</file>