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66A81"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6A81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6A81">
        <w:rPr>
          <w:rFonts w:ascii="Times New Roman" w:hAnsi="Times New Roman"/>
          <w:b/>
          <w:bCs/>
          <w:sz w:val="28"/>
          <w:szCs w:val="28"/>
          <w:lang w:val="uk-UA"/>
        </w:rPr>
        <w:t>701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237276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7068F8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72587" w:rsidRDefault="00113357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7068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Ліцею № </w:t>
      </w:r>
      <w:r w:rsidR="008222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7068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Вінницької області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22246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22246">
        <w:rPr>
          <w:rFonts w:ascii="Times New Roman" w:hAnsi="Times New Roman"/>
          <w:sz w:val="28"/>
          <w:szCs w:val="28"/>
          <w:lang w:val="uk-UA" w:eastAsia="uk-UA"/>
        </w:rPr>
        <w:t>23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>міст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зрізуванню 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lastRenderedPageBreak/>
        <w:t>(державний акт на право постійного користування зем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19159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22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2009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822246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22246" w:rsidRDefault="00822246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2246" w:rsidRDefault="00822246" w:rsidP="00822246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Ліцею № 2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Столярчука, 23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>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 (державний акт на право постійного користування зем</w:t>
      </w:r>
      <w:r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19159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22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2009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 xml:space="preserve">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24ACA" w:rsidRDefault="00724ACA" w:rsidP="00F039A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22246" w:rsidRPr="00822246" w:rsidRDefault="00822246" w:rsidP="007068F8">
      <w:pPr>
        <w:pStyle w:val="a3"/>
        <w:numPr>
          <w:ilvl w:val="0"/>
          <w:numId w:val="7"/>
        </w:numPr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22246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липа, що знаходяться </w:t>
      </w:r>
      <w:r w:rsidRPr="00822246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222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Ліцею № 2 м. Хмільника Вінницької області </w:t>
      </w:r>
      <w:r w:rsidRPr="00822246">
        <w:rPr>
          <w:rFonts w:ascii="Times New Roman" w:hAnsi="Times New Roman"/>
          <w:sz w:val="28"/>
          <w:szCs w:val="28"/>
          <w:lang w:val="uk-UA" w:eastAsia="uk-UA"/>
        </w:rPr>
        <w:t>по вул. Столярчука, 23 в місті Хмільнику</w:t>
      </w:r>
      <w:r w:rsidRPr="00822246"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(аварійні, дуплисті) та підлягають зрізуванню (державний акт на право постійного користування земельною ділянкою серія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19159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22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травня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039AA">
        <w:rPr>
          <w:rFonts w:ascii="Times New Roman" w:hAnsi="Times New Roman"/>
          <w:sz w:val="28"/>
          <w:szCs w:val="28"/>
          <w:lang w:val="uk-UA" w:eastAsia="ar-SA"/>
        </w:rPr>
        <w:t>2009</w:t>
      </w:r>
      <w:r w:rsidR="00F039AA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</w:t>
      </w:r>
      <w:r w:rsidRPr="00822246">
        <w:rPr>
          <w:rFonts w:ascii="Times New Roman" w:hAnsi="Times New Roman"/>
          <w:sz w:val="28"/>
          <w:szCs w:val="28"/>
          <w:lang w:val="uk-UA" w:eastAsia="ar-SA"/>
        </w:rPr>
        <w:t xml:space="preserve"> ).</w:t>
      </w:r>
    </w:p>
    <w:p w:rsidR="00822246" w:rsidRDefault="00822246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F757DA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F757DA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24AC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4ACA" w:rsidRDefault="00724AC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AD3" w:rsidRDefault="00953A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733F43" w:rsidRDefault="004C580E" w:rsidP="00733F43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733F43" w:rsidSect="00822246">
      <w:pgSz w:w="11906" w:h="16838"/>
      <w:pgMar w:top="71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E0B11DF"/>
    <w:multiLevelType w:val="hybridMultilevel"/>
    <w:tmpl w:val="F7447B70"/>
    <w:lvl w:ilvl="0" w:tplc="A2983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37276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0E9A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068F8"/>
    <w:rsid w:val="0072343B"/>
    <w:rsid w:val="00724ACA"/>
    <w:rsid w:val="00733F43"/>
    <w:rsid w:val="00737B6E"/>
    <w:rsid w:val="00743A9B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2246"/>
    <w:rsid w:val="00824043"/>
    <w:rsid w:val="00824B7D"/>
    <w:rsid w:val="00826C3E"/>
    <w:rsid w:val="00830731"/>
    <w:rsid w:val="00840452"/>
    <w:rsid w:val="00854123"/>
    <w:rsid w:val="00855157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3AD3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66A81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39AA"/>
    <w:rsid w:val="00F04260"/>
    <w:rsid w:val="00F16584"/>
    <w:rsid w:val="00F227BC"/>
    <w:rsid w:val="00F53D5A"/>
    <w:rsid w:val="00F56CAE"/>
    <w:rsid w:val="00F72587"/>
    <w:rsid w:val="00F74CD6"/>
    <w:rsid w:val="00F757DA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2022-12-08T09:49:00Z</cp:lastPrinted>
  <dcterms:created xsi:type="dcterms:W3CDTF">2022-11-29T09:00:00Z</dcterms:created>
  <dcterms:modified xsi:type="dcterms:W3CDTF">2022-12-08T10:54:00Z</dcterms:modified>
</cp:coreProperties>
</file>