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CC" w:rsidRDefault="00FA2301" w:rsidP="006D66CC">
      <w:pPr>
        <w:widowControl w:val="0"/>
        <w:tabs>
          <w:tab w:val="left" w:pos="7896"/>
        </w:tabs>
        <w:spacing w:after="0" w:line="240" w:lineRule="auto"/>
        <w:ind w:firstLine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3pt;width:61.05pt;height:55.7pt;z-index:251658240">
            <v:imagedata r:id="rId6" o:title="" cropright="28490f"/>
            <w10:wrap type="topAndBottom"/>
          </v:shape>
          <o:OLEObject Type="Embed" ProgID="MSPhotoEd.3" ShapeID="_x0000_s1026" DrawAspect="Content" ObjectID="_1770190657" r:id="rId7"/>
        </w:object>
      </w:r>
      <w:r w:rsidR="006D6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Україна                                        </w:t>
      </w:r>
      <w:proofErr w:type="spellStart"/>
      <w:r w:rsidR="006D66CC">
        <w:rPr>
          <w:rFonts w:ascii="Times New Roman" w:eastAsia="Times New Roman" w:hAnsi="Times New Roman"/>
          <w:b/>
          <w:sz w:val="28"/>
          <w:szCs w:val="28"/>
          <w:lang w:eastAsia="ru-RU"/>
        </w:rPr>
        <w:t>Проєкт</w:t>
      </w:r>
      <w:proofErr w:type="spellEnd"/>
      <w:r w:rsidR="006D6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6D66CC" w:rsidRDefault="006D66CC" w:rsidP="006D66C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6D66CC" w:rsidRDefault="006D66CC" w:rsidP="006D66CC">
      <w:pPr>
        <w:keepNext/>
        <w:widowControl w:val="0"/>
        <w:tabs>
          <w:tab w:val="center" w:pos="4819"/>
          <w:tab w:val="left" w:pos="8136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  <w:t>ВІННИЦЬКОЇ ОБЛАСТІ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</w:p>
    <w:p w:rsidR="006D66CC" w:rsidRDefault="006D66CC" w:rsidP="006D66CC">
      <w:pPr>
        <w:widowControl w:val="0"/>
        <w:tabs>
          <w:tab w:val="left" w:pos="3471"/>
          <w:tab w:val="center" w:pos="5527"/>
          <w:tab w:val="left" w:pos="7800"/>
        </w:tabs>
        <w:spacing w:after="0" w:line="240" w:lineRule="auto"/>
        <w:jc w:val="center"/>
        <w:outlineLvl w:val="4"/>
        <w:rPr>
          <w:rFonts w:ascii="Times New Roman" w:eastAsia="Arial Unicode MS" w:hAnsi="Times New Roman"/>
          <w:sz w:val="20"/>
          <w:szCs w:val="20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 № </w:t>
      </w:r>
    </w:p>
    <w:p w:rsidR="006D66CC" w:rsidRDefault="006D66CC" w:rsidP="006D66C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6D66CC" w:rsidRDefault="006D66CC" w:rsidP="006D66CC">
      <w:pPr>
        <w:spacing w:after="0" w:line="24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Від           2024 року                                                                          сесії міської ради </w:t>
      </w:r>
    </w:p>
    <w:p w:rsidR="006D66CC" w:rsidRDefault="006D66CC" w:rsidP="006D66CC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6D66CC" w:rsidRDefault="006D66CC" w:rsidP="006D66CC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 до Програми розвитку освіти </w:t>
      </w:r>
    </w:p>
    <w:p w:rsidR="006D66CC" w:rsidRDefault="006D66CC" w:rsidP="006D66CC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Хмільницької міської  територіальної </w:t>
      </w:r>
    </w:p>
    <w:p w:rsidR="006D66CC" w:rsidRDefault="006D66CC" w:rsidP="006D66CC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громади на 2022-2026 роки, 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15 сесії  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№624 (зі змінами)</w:t>
      </w:r>
    </w:p>
    <w:p w:rsidR="006D66CC" w:rsidRDefault="006D66CC" w:rsidP="006D66C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 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 Управління освіти, молоді та спорту  Хмільницької міської ради </w:t>
      </w:r>
      <w:r w:rsidRPr="00FA2301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21.02.2024р. №01-15/ </w:t>
      </w:r>
      <w:r w:rsidR="00FA2301" w:rsidRPr="00FA2301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 w:rsidRPr="00FA23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 ст. ст. 26, 59 Закону України  «Про місцеве самоврядування в Україні», Хмільницька міська рада 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6CC" w:rsidRDefault="006D66CC" w:rsidP="006D66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6CC" w:rsidRDefault="006D66CC" w:rsidP="006D66CC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наступні зміни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6D66CC" w:rsidRDefault="006D66CC" w:rsidP="006D66CC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88550337"/>
      <w:bookmarkStart w:id="1" w:name="_Hlk105149609"/>
      <w:bookmarkStart w:id="2" w:name="_Hlk88662436"/>
      <w:bookmarkStart w:id="3" w:name="_Hlk60828730"/>
      <w:bookmarkStart w:id="4" w:name="_Hlk13876827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6D66CC" w:rsidTr="006D66CC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6D66CC" w:rsidRDefault="006D6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Pr="00FA2301" w:rsidRDefault="00FA2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191232,12</w:t>
            </w: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6D66CC"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 грн.</w:t>
            </w:r>
          </w:p>
        </w:tc>
      </w:tr>
      <w:tr w:rsidR="006D66CC" w:rsidTr="006D66CC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Pr="00FA2301" w:rsidRDefault="00FA2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167432,12</w:t>
            </w: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6D66CC"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 грн</w:t>
            </w:r>
          </w:p>
        </w:tc>
      </w:tr>
      <w:tr w:rsidR="006D66CC" w:rsidTr="006D66CC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Pr="00FA2301" w:rsidRDefault="006D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23800,0 тис. грн.</w:t>
            </w:r>
          </w:p>
        </w:tc>
      </w:tr>
    </w:tbl>
    <w:p w:rsidR="006D66CC" w:rsidRDefault="006D66CC" w:rsidP="006D66CC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D6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викласти в новій редакції:</w:t>
      </w:r>
    </w:p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003"/>
        <w:gridCol w:w="1098"/>
        <w:gridCol w:w="1121"/>
        <w:gridCol w:w="1098"/>
        <w:gridCol w:w="1098"/>
        <w:gridCol w:w="1098"/>
      </w:tblGrid>
      <w:tr w:rsidR="006D66CC" w:rsidTr="006D66CC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6D66CC" w:rsidTr="006D66CC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6D66CC" w:rsidTr="006D66CC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  <w:r w:rsidR="00FA2301"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7432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A2301"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3834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31523,0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31565,0</w:t>
            </w:r>
          </w:p>
        </w:tc>
      </w:tr>
      <w:tr w:rsidR="006D66CC" w:rsidTr="006D66CC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5000,0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5000,0</w:t>
            </w:r>
          </w:p>
        </w:tc>
      </w:tr>
      <w:tr w:rsidR="006D66CC" w:rsidTr="006D66CC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FA2301"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91232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38840,0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70,12</w:t>
            </w: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A2301"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8834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36523,0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36565,0</w:t>
            </w:r>
          </w:p>
        </w:tc>
      </w:tr>
    </w:tbl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bookmarkStart w:id="5" w:name="_Hlk138767791"/>
      <w:bookmarkEnd w:id="3"/>
    </w:p>
    <w:p w:rsidR="006D66CC" w:rsidRPr="00FA2301" w:rsidRDefault="006D66CC" w:rsidP="00FA230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6" w:name="_GoBack"/>
      <w:bookmarkEnd w:id="6"/>
      <w:r w:rsidRP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Пункти 7 таблиці  «Результативні показники Програми» Розділу </w:t>
      </w:r>
      <w:r w:rsidRPr="00FA2301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 показники продукту, ефективності, якості  викласти у новій редакції: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6D66CC" w:rsidTr="00B22F72">
        <w:trPr>
          <w:gridAfter w:val="1"/>
          <w:wAfter w:w="6" w:type="dxa"/>
          <w:cantSplit/>
          <w:trHeight w:val="121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6D66CC" w:rsidTr="00B22F72">
        <w:trPr>
          <w:gridAfter w:val="1"/>
          <w:wAfter w:w="6" w:type="dxa"/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6D66CC" w:rsidTr="00B22F72">
        <w:trPr>
          <w:trHeight w:val="171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6D66CC" w:rsidTr="00B22F72">
        <w:trPr>
          <w:gridAfter w:val="1"/>
          <w:wAfter w:w="6" w:type="dxa"/>
          <w:trHeight w:val="96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FA2301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</w:t>
            </w:r>
          </w:p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66CC" w:rsidTr="00B22F72">
        <w:trPr>
          <w:trHeight w:val="1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6D66CC" w:rsidTr="00B22F72">
        <w:trPr>
          <w:gridAfter w:val="1"/>
          <w:wAfter w:w="6" w:type="dxa"/>
          <w:trHeight w:val="6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65455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="00FA2301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FA2301">
              <w:rPr>
                <w:rFonts w:ascii="Times New Roman" w:hAnsi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</w:t>
            </w:r>
            <w:r w:rsidR="00FA2301">
              <w:rPr>
                <w:rFonts w:ascii="Times New Roman" w:hAnsi="Times New Roman"/>
                <w:sz w:val="26"/>
                <w:szCs w:val="26"/>
                <w:lang w:eastAsia="uk-UA"/>
              </w:rPr>
              <w:t>6667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75081</w:t>
            </w:r>
          </w:p>
        </w:tc>
      </w:tr>
      <w:tr w:rsidR="006D66CC" w:rsidTr="00B22F72">
        <w:trPr>
          <w:trHeight w:val="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6D66CC" w:rsidTr="00B22F72">
        <w:trPr>
          <w:gridAfter w:val="1"/>
          <w:wAfter w:w="6" w:type="dxa"/>
          <w:trHeight w:val="1073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Збільшення кількості виготовлених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FA2301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</w:t>
            </w:r>
          </w:p>
        </w:tc>
      </w:tr>
    </w:tbl>
    <w:p w:rsidR="006D66CC" w:rsidRDefault="00752FFF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</w:t>
      </w:r>
    </w:p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</w:p>
    <w:p w:rsidR="00094142" w:rsidRPr="006A49AE" w:rsidRDefault="00094142" w:rsidP="00094142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Підпункт</w:t>
      </w:r>
      <w:r w:rsid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7" w:name="_Hlk116298494"/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5.47</w:t>
      </w:r>
      <w:r w:rsid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5.48, 5.50, 5.53, 5.61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пункту 5 розділу </w:t>
      </w:r>
      <w:r w:rsidRPr="006A49AE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Pr="006A49AE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Pr="006A49A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Напрями </w:t>
      </w:r>
      <w:r w:rsidRPr="006A49AE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діяльності та заходи Програми</w:t>
      </w:r>
      <w:r w:rsidRPr="006A49AE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bookmarkEnd w:id="7"/>
      <w:r w:rsidRPr="006A49AE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редакції: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495"/>
        <w:gridCol w:w="742"/>
        <w:gridCol w:w="619"/>
        <w:gridCol w:w="627"/>
        <w:gridCol w:w="1109"/>
      </w:tblGrid>
      <w:tr w:rsidR="00094142" w:rsidTr="00B22F72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42" w:rsidRDefault="00094142" w:rsidP="00B22F7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-ний результат</w:t>
            </w:r>
          </w:p>
        </w:tc>
      </w:tr>
      <w:tr w:rsidR="00094142" w:rsidTr="00B22F72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094142" w:rsidTr="00FA2301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094142" w:rsidTr="00FA2301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42" w:rsidRDefault="00094142" w:rsidP="00B22F7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094142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5.47. </w:t>
            </w:r>
            <w:r w:rsidR="00FA230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апітальний ремонт об’єкту цивільного захисту приміщень будівлі Ліцею №4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094142" w:rsidRDefault="00094142" w:rsidP="00B22F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r w:rsidR="00FA2301" w:rsidRPr="00FA2301">
              <w:rPr>
                <w:rFonts w:ascii="Times New Roman" w:hAnsi="Times New Roman"/>
                <w:sz w:val="24"/>
                <w:szCs w:val="24"/>
              </w:rPr>
              <w:t>вул. Українця Владислава, 39</w:t>
            </w:r>
            <w:r w:rsidR="00FA2301" w:rsidRPr="00FA230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FA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301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r w:rsidR="00FA2301">
              <w:rPr>
                <w:rFonts w:ascii="Times New Roman" w:hAnsi="Times New Roman"/>
                <w:sz w:val="24"/>
                <w:szCs w:val="24"/>
              </w:rPr>
              <w:t>м, коригуванням</w:t>
            </w:r>
            <w:r w:rsidR="00FA2301">
              <w:rPr>
                <w:rFonts w:ascii="Times New Roman" w:hAnsi="Times New Roman"/>
                <w:sz w:val="24"/>
                <w:szCs w:val="24"/>
              </w:rPr>
              <w:t xml:space="preserve"> ПКД  та проведення</w:t>
            </w:r>
            <w:r w:rsidR="00FA2301">
              <w:rPr>
                <w:rFonts w:ascii="Times New Roman" w:hAnsi="Times New Roman"/>
                <w:sz w:val="24"/>
                <w:szCs w:val="24"/>
              </w:rPr>
              <w:t>м</w:t>
            </w:r>
            <w:r w:rsidR="00FA2301">
              <w:rPr>
                <w:rFonts w:ascii="Times New Roman" w:hAnsi="Times New Roman"/>
                <w:sz w:val="24"/>
                <w:szCs w:val="24"/>
              </w:rPr>
              <w:t xml:space="preserve">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2022-202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094142" w:rsidRDefault="00094142" w:rsidP="00B22F7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№4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FA2301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0941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Pr="006A49AE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142" w:rsidRPr="006A49AE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142" w:rsidRPr="00FA2301" w:rsidRDefault="00FA2301" w:rsidP="00B22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FA2301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5.48. Капітальний ремонт об’єкту цивільного захисту приміщень будівлі Ліцею №1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Небесної Сотні,12 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№1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P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P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FA2301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5.50. Капітальний ремонт об’єкту цивільного захисту приміщень будівлі Ліцею №3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r w:rsidRPr="00FA2301">
              <w:rPr>
                <w:rFonts w:ascii="Times New Roman" w:hAnsi="Times New Roman"/>
                <w:sz w:val="24"/>
                <w:szCs w:val="24"/>
              </w:rPr>
              <w:t xml:space="preserve">Лук’яненка Левка, 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№3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FA2301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5.53. Капітальний ремонт об’єкту цивільного захисту приміщень будівлі ЗДО №7 «Ромашка» м. Хмільника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В’ячеслава,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проведенням її експертизи</w:t>
            </w:r>
          </w:p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№7 «Ромашка» м. Хмільника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P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FA2301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5.61.Закупівля засобів навчання, мультимедійного обладнання для навчальних кабінетів закладів освіти, які здійснюють освітній процес за </w:t>
            </w:r>
            <w:r>
              <w:rPr>
                <w:rFonts w:ascii="Times New Roman" w:hAnsi="Times New Roman"/>
              </w:rPr>
              <w:lastRenderedPageBreak/>
              <w:t>Державним стандартом базової середньої освіти в першому ( адаптаційному) циклі середньої освіти(5-6 класи) за очною, поєднанням очної та дистанційної форм здобуття освіти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-2024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 ЗЗСО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P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1763,0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Створення  належних умов для навчання здобувачів освіти </w:t>
            </w:r>
          </w:p>
        </w:tc>
      </w:tr>
    </w:tbl>
    <w:p w:rsidR="001B4A12" w:rsidRDefault="001B4A12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</w:p>
    <w:bookmarkEnd w:id="0"/>
    <w:bookmarkEnd w:id="4"/>
    <w:bookmarkEnd w:id="5"/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301" w:rsidRPr="00FA2301" w:rsidRDefault="006D66CC" w:rsidP="00FA230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D6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«Обґрунтування шляхів і засобів розв’язання проблеми, строки та джерела фінансування»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таблицю Ресурсне забезпечення Програми, </w:t>
      </w:r>
      <w:r w:rsidR="00FA23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2301" w:rsidRPr="00D723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Пункти 7 таблиці  «Результативні показники Програми» Розділу </w:t>
      </w:r>
      <w:r w:rsidR="00FA2301" w:rsidRPr="00D7233D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="00FA2301" w:rsidRPr="00D723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«Перелік завдань та заходів Програми та результативні показники» </w:t>
      </w:r>
      <w:r w:rsid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FA2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301" w:rsidRPr="00A64468" w:rsidRDefault="00FA2301" w:rsidP="00FA230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5.47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5.48, 5.50, 5.53, 5.61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пункту 5 розділу VI  «Напрями діяльності та заходи Програми розвитку освіти Хмільницької міської територіальної громади  на 2022-2026 роки»  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>у попередній редакції визнати таким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>, що втрати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ли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 xml:space="preserve"> чинність.</w:t>
      </w:r>
    </w:p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6D66CC" w:rsidRDefault="006D66CC" w:rsidP="006D66C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Організаційному відділу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та відомості про втрату чинності пунктів Програми до оригіналів  документів відповідно до п.1 цього рішення.</w:t>
      </w:r>
    </w:p>
    <w:p w:rsidR="006D66CC" w:rsidRDefault="006D66CC" w:rsidP="006D66C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з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Ю.В.).</w:t>
      </w:r>
    </w:p>
    <w:p w:rsidR="006D66CC" w:rsidRDefault="006D66CC" w:rsidP="006D66CC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6CC" w:rsidRDefault="006D66CC" w:rsidP="006D66CC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6CC" w:rsidRDefault="006D66CC" w:rsidP="006D66CC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434217" w:rsidRDefault="00434217"/>
    <w:sectPr w:rsidR="00434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E0C29"/>
    <w:multiLevelType w:val="multilevel"/>
    <w:tmpl w:val="48FEBC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3B5F25"/>
    <w:multiLevelType w:val="hybridMultilevel"/>
    <w:tmpl w:val="39BAE996"/>
    <w:lvl w:ilvl="0" w:tplc="5A609D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0B87"/>
    <w:multiLevelType w:val="multilevel"/>
    <w:tmpl w:val="B81809AC"/>
    <w:lvl w:ilvl="0">
      <w:start w:val="1"/>
      <w:numFmt w:val="decimal"/>
      <w:lvlText w:val="%1."/>
      <w:lvlJc w:val="left"/>
      <w:pPr>
        <w:ind w:left="734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CC"/>
    <w:rsid w:val="00094142"/>
    <w:rsid w:val="001B4A12"/>
    <w:rsid w:val="00434217"/>
    <w:rsid w:val="006D66CC"/>
    <w:rsid w:val="00752FFF"/>
    <w:rsid w:val="008E3C90"/>
    <w:rsid w:val="00B22F72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9032D"/>
  <w15:chartTrackingRefBased/>
  <w15:docId w15:val="{33A80F8A-4833-447D-9C49-52103F66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C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AEF4-7FB2-47DA-A6DB-5EAED85B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4454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2024-02-20T06:32:00Z</dcterms:created>
  <dcterms:modified xsi:type="dcterms:W3CDTF">2024-02-23T08:51:00Z</dcterms:modified>
</cp:coreProperties>
</file>