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5E39E" w14:textId="77777777" w:rsidR="002166DA" w:rsidRPr="00017C32" w:rsidRDefault="002166DA" w:rsidP="002166DA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6780A71B" wp14:editId="4D97B09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</w:t>
      </w:r>
      <w:r w:rsidR="00137D80">
        <w:rPr>
          <w:i/>
          <w:lang w:val="uk-UA"/>
        </w:rPr>
        <w:t xml:space="preserve">              </w:t>
      </w:r>
      <w:r w:rsidRPr="00017C32">
        <w:rPr>
          <w:i/>
          <w:lang w:val="uk-UA"/>
        </w:rPr>
        <w:t xml:space="preserve">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4F5D8AE2" wp14:editId="52A5E2A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A1CF4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415C6E2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27BAAE3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5797B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46310E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78B6EB1" w14:textId="13F984E9" w:rsidR="002166DA" w:rsidRPr="00905779" w:rsidRDefault="002166DA" w:rsidP="002166DA">
      <w:pPr>
        <w:rPr>
          <w:b/>
          <w:sz w:val="26"/>
          <w:szCs w:val="26"/>
          <w:lang w:val="uk-UA"/>
        </w:rPr>
      </w:pPr>
      <w:r w:rsidRPr="00905779">
        <w:rPr>
          <w:b/>
          <w:sz w:val="26"/>
          <w:szCs w:val="26"/>
          <w:lang w:val="uk-UA"/>
        </w:rPr>
        <w:t xml:space="preserve">від  </w:t>
      </w:r>
      <w:r w:rsidR="00127379">
        <w:rPr>
          <w:b/>
          <w:sz w:val="26"/>
          <w:szCs w:val="26"/>
          <w:lang w:val="uk-UA"/>
        </w:rPr>
        <w:t xml:space="preserve">19 червня </w:t>
      </w:r>
      <w:r w:rsidRPr="00905779">
        <w:rPr>
          <w:b/>
          <w:sz w:val="26"/>
          <w:szCs w:val="26"/>
          <w:lang w:val="uk-UA"/>
        </w:rPr>
        <w:t>202</w:t>
      </w:r>
      <w:r w:rsidR="002F58B6">
        <w:rPr>
          <w:b/>
          <w:sz w:val="26"/>
          <w:szCs w:val="26"/>
          <w:lang w:val="uk-UA"/>
        </w:rPr>
        <w:t>5</w:t>
      </w:r>
      <w:r w:rsidRPr="00905779">
        <w:rPr>
          <w:b/>
          <w:sz w:val="26"/>
          <w:szCs w:val="26"/>
          <w:lang w:val="uk-UA"/>
        </w:rPr>
        <w:t xml:space="preserve"> року</w:t>
      </w:r>
      <w:r w:rsidRPr="00905779">
        <w:rPr>
          <w:sz w:val="26"/>
          <w:szCs w:val="26"/>
          <w:lang w:val="uk-UA"/>
        </w:rPr>
        <w:t xml:space="preserve">                                                                        №</w:t>
      </w:r>
      <w:r w:rsidR="00127379">
        <w:rPr>
          <w:sz w:val="26"/>
          <w:szCs w:val="26"/>
          <w:lang w:val="uk-UA"/>
        </w:rPr>
        <w:t xml:space="preserve"> </w:t>
      </w:r>
      <w:bookmarkStart w:id="0" w:name="_GoBack"/>
      <w:r w:rsidR="00127379" w:rsidRPr="00127379">
        <w:rPr>
          <w:b/>
          <w:sz w:val="26"/>
          <w:szCs w:val="26"/>
          <w:lang w:val="uk-UA"/>
        </w:rPr>
        <w:t>408</w:t>
      </w:r>
      <w:bookmarkEnd w:id="0"/>
    </w:p>
    <w:p w14:paraId="2B2245CF" w14:textId="77777777" w:rsidR="006B022C" w:rsidRPr="00905779" w:rsidRDefault="006B022C" w:rsidP="002166DA">
      <w:pPr>
        <w:rPr>
          <w:sz w:val="26"/>
          <w:szCs w:val="26"/>
          <w:lang w:val="uk-UA"/>
        </w:rPr>
      </w:pPr>
    </w:p>
    <w:p w14:paraId="191B13C3" w14:textId="18560C8C" w:rsidR="002F58B6" w:rsidRDefault="00E60533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Про </w:t>
      </w:r>
      <w:r w:rsidR="002F58B6">
        <w:rPr>
          <w:b/>
          <w:bCs/>
          <w:color w:val="000000"/>
          <w:sz w:val="26"/>
          <w:szCs w:val="26"/>
          <w:lang w:val="uk-UA"/>
        </w:rPr>
        <w:t>продовження терміну надання послуг</w:t>
      </w:r>
    </w:p>
    <w:p w14:paraId="6FDD344B" w14:textId="095D7FA4" w:rsidR="002F58B6" w:rsidRDefault="002F58B6" w:rsidP="002F58B6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на здійснення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 xml:space="preserve">операцій із збирання та </w:t>
      </w:r>
    </w:p>
    <w:p w14:paraId="4B7F4880" w14:textId="77777777" w:rsidR="002F58B6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перевезення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 xml:space="preserve">побутових відходів 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на </w:t>
      </w:r>
    </w:p>
    <w:p w14:paraId="4028265E" w14:textId="77777777" w:rsidR="002F58B6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 xml:space="preserve">території населених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пунктів Хмільницької </w:t>
      </w:r>
    </w:p>
    <w:p w14:paraId="062A98FE" w14:textId="4F63F8AB" w:rsidR="002F58B6" w:rsidRPr="00905779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міської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bCs/>
          <w:color w:val="000000"/>
          <w:sz w:val="26"/>
          <w:szCs w:val="26"/>
          <w:lang w:val="uk-UA"/>
        </w:rPr>
        <w:t>територіальної громади</w:t>
      </w:r>
      <w:r w:rsidRPr="00905779">
        <w:rPr>
          <w:b/>
          <w:bCs/>
          <w:color w:val="000000"/>
          <w:sz w:val="26"/>
          <w:szCs w:val="26"/>
          <w:lang w:val="uk-UA"/>
        </w:rPr>
        <w:tab/>
      </w:r>
    </w:p>
    <w:p w14:paraId="382C1F64" w14:textId="5204074D" w:rsidR="002F58B6" w:rsidRDefault="002F58B6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66FD191F" w14:textId="77777777" w:rsidR="002166DA" w:rsidRPr="00905779" w:rsidRDefault="002166DA" w:rsidP="002166DA">
      <w:pPr>
        <w:pStyle w:val="a5"/>
        <w:ind w:firstLine="708"/>
        <w:jc w:val="both"/>
        <w:rPr>
          <w:color w:val="000000"/>
          <w:sz w:val="26"/>
          <w:szCs w:val="26"/>
          <w:lang w:val="uk-UA"/>
        </w:rPr>
      </w:pPr>
    </w:p>
    <w:p w14:paraId="16B9A124" w14:textId="71AD1137" w:rsidR="002166DA" w:rsidRPr="00C3283B" w:rsidRDefault="002166DA" w:rsidP="002166DA">
      <w:pPr>
        <w:jc w:val="both"/>
        <w:rPr>
          <w:color w:val="000000"/>
          <w:sz w:val="28"/>
          <w:szCs w:val="28"/>
          <w:lang w:val="uk-UA"/>
        </w:rPr>
      </w:pPr>
      <w:r w:rsidRPr="00905779">
        <w:rPr>
          <w:color w:val="000000"/>
          <w:sz w:val="26"/>
          <w:szCs w:val="26"/>
          <w:lang w:val="uk-UA"/>
        </w:rPr>
        <w:tab/>
      </w:r>
      <w:r w:rsidR="005B278A">
        <w:rPr>
          <w:color w:val="000000"/>
          <w:sz w:val="28"/>
          <w:szCs w:val="28"/>
          <w:lang w:val="uk-UA"/>
        </w:rPr>
        <w:t xml:space="preserve">Враховуючи те, що </w:t>
      </w:r>
      <w:r w:rsidR="00801942" w:rsidRPr="00426F2A">
        <w:rPr>
          <w:sz w:val="28"/>
          <w:szCs w:val="28"/>
          <w:lang w:val="uk-UA"/>
        </w:rPr>
        <w:t>конкурс з</w:t>
      </w:r>
      <w:r w:rsidR="00801942" w:rsidRPr="00801942">
        <w:rPr>
          <w:sz w:val="28"/>
          <w:szCs w:val="28"/>
          <w:lang w:val="uk-UA"/>
        </w:rPr>
        <w:t xml:space="preserve"> </w:t>
      </w:r>
      <w:r w:rsidR="00801942" w:rsidRPr="00426F2A">
        <w:rPr>
          <w:sz w:val="28"/>
          <w:szCs w:val="28"/>
          <w:lang w:val="uk-UA"/>
        </w:rPr>
        <w:t xml:space="preserve"> </w:t>
      </w:r>
      <w:r w:rsidR="00801942" w:rsidRPr="00426F2A">
        <w:rPr>
          <w:sz w:val="28"/>
          <w:szCs w:val="28"/>
          <w:lang w:val="uk-UA" w:eastAsia="uk-UA"/>
        </w:rPr>
        <w:t>визначення суб’єкта господарювання на здійснення операцій із збирання та перевезення</w:t>
      </w:r>
      <w:r w:rsidR="00801942" w:rsidRPr="00426F2A">
        <w:rPr>
          <w:sz w:val="28"/>
          <w:szCs w:val="28"/>
          <w:lang w:val="uk-UA"/>
        </w:rPr>
        <w:t xml:space="preserve"> побутових відходів на території населених пунктів Хмільницької міської територіальної громади</w:t>
      </w:r>
      <w:r w:rsidR="005B278A">
        <w:rPr>
          <w:sz w:val="28"/>
          <w:szCs w:val="28"/>
          <w:lang w:val="uk-UA"/>
        </w:rPr>
        <w:t xml:space="preserve"> не </w:t>
      </w:r>
      <w:r w:rsidR="00BD77F1">
        <w:rPr>
          <w:sz w:val="28"/>
          <w:szCs w:val="28"/>
          <w:lang w:val="uk-UA"/>
        </w:rPr>
        <w:t>заверши</w:t>
      </w:r>
      <w:r w:rsidR="005B278A">
        <w:rPr>
          <w:sz w:val="28"/>
          <w:szCs w:val="28"/>
          <w:lang w:val="uk-UA"/>
        </w:rPr>
        <w:t>вся</w:t>
      </w:r>
      <w:r w:rsidRPr="00C3283B">
        <w:rPr>
          <w:color w:val="000000"/>
          <w:sz w:val="28"/>
          <w:szCs w:val="28"/>
          <w:lang w:val="uk-UA"/>
        </w:rPr>
        <w:t>,</w:t>
      </w:r>
      <w:r w:rsidR="00BF0AD1" w:rsidRPr="00C3283B">
        <w:rPr>
          <w:color w:val="000000"/>
          <w:sz w:val="28"/>
          <w:szCs w:val="28"/>
          <w:lang w:val="uk-UA"/>
        </w:rPr>
        <w:t xml:space="preserve"> </w:t>
      </w:r>
      <w:r w:rsidR="006D6496" w:rsidRPr="00C3283B">
        <w:rPr>
          <w:color w:val="000000"/>
          <w:sz w:val="28"/>
          <w:szCs w:val="28"/>
          <w:lang w:val="uk-UA"/>
        </w:rPr>
        <w:t xml:space="preserve">згідно Постанов Кабінету Міністрів України від 08.08.2023 року №835 «Про затвердження Правил надання послуг з управління побутовими відходами та типових договорів про надання послуги з управління побутовими відходами», від 25.08.2023 року №918 </w:t>
      </w:r>
      <w:r w:rsidR="006D6496" w:rsidRPr="00C3283B">
        <w:rPr>
          <w:sz w:val="28"/>
          <w:szCs w:val="28"/>
          <w:lang w:val="uk-UA"/>
        </w:rPr>
        <w:t xml:space="preserve">«Про затвердження Порядку проведення конкурсу на здійснення операцій із збирання та перевезення побутових відходів», </w:t>
      </w:r>
      <w:r w:rsidR="002C38CF" w:rsidRPr="00C3283B">
        <w:rPr>
          <w:color w:val="000000"/>
          <w:sz w:val="28"/>
          <w:szCs w:val="28"/>
          <w:lang w:val="uk-UA"/>
        </w:rPr>
        <w:t xml:space="preserve">Закону України «Про житлово-комунальні послуги», </w:t>
      </w:r>
      <w:r w:rsidRPr="00C3283B">
        <w:rPr>
          <w:color w:val="000000"/>
          <w:sz w:val="28"/>
          <w:szCs w:val="28"/>
          <w:lang w:val="uk-UA"/>
        </w:rPr>
        <w:t xml:space="preserve">Закону України </w:t>
      </w:r>
      <w:r w:rsidR="00BA0A32" w:rsidRPr="00C3283B">
        <w:rPr>
          <w:color w:val="000000"/>
          <w:sz w:val="28"/>
          <w:szCs w:val="28"/>
          <w:lang w:val="uk-UA"/>
        </w:rPr>
        <w:t xml:space="preserve">від 20.06.2022 року </w:t>
      </w:r>
      <w:r w:rsidR="00BA0A32" w:rsidRPr="00C3283B">
        <w:rPr>
          <w:bCs/>
          <w:color w:val="333333"/>
          <w:sz w:val="28"/>
          <w:szCs w:val="28"/>
          <w:shd w:val="clear" w:color="auto" w:fill="FFFFFF"/>
          <w:lang w:val="uk-UA"/>
        </w:rPr>
        <w:t>№ 2320-</w:t>
      </w:r>
      <w:r w:rsidR="00BA0A32" w:rsidRPr="00C3283B">
        <w:rPr>
          <w:bCs/>
          <w:color w:val="333333"/>
          <w:sz w:val="28"/>
          <w:szCs w:val="28"/>
          <w:shd w:val="clear" w:color="auto" w:fill="FFFFFF"/>
        </w:rPr>
        <w:t>IX</w:t>
      </w:r>
      <w:r w:rsidR="00BA0A32" w:rsidRPr="00C3283B">
        <w:rPr>
          <w:color w:val="000000"/>
          <w:sz w:val="28"/>
          <w:szCs w:val="28"/>
          <w:lang w:val="uk-UA"/>
        </w:rPr>
        <w:t xml:space="preserve"> </w:t>
      </w:r>
      <w:r w:rsidRPr="00C3283B">
        <w:rPr>
          <w:color w:val="000000"/>
          <w:sz w:val="28"/>
          <w:szCs w:val="28"/>
          <w:lang w:val="uk-UA"/>
        </w:rPr>
        <w:t xml:space="preserve">«Про </w:t>
      </w:r>
      <w:r w:rsidR="001A705A" w:rsidRPr="00C3283B">
        <w:rPr>
          <w:color w:val="000000"/>
          <w:sz w:val="28"/>
          <w:szCs w:val="28"/>
          <w:lang w:val="uk-UA"/>
        </w:rPr>
        <w:t>управлі</w:t>
      </w:r>
      <w:r w:rsidR="007825E4" w:rsidRPr="00C3283B">
        <w:rPr>
          <w:color w:val="000000"/>
          <w:sz w:val="28"/>
          <w:szCs w:val="28"/>
          <w:lang w:val="uk-UA"/>
        </w:rPr>
        <w:t>н</w:t>
      </w:r>
      <w:r w:rsidR="001A705A" w:rsidRPr="00C3283B">
        <w:rPr>
          <w:color w:val="000000"/>
          <w:sz w:val="28"/>
          <w:szCs w:val="28"/>
          <w:lang w:val="uk-UA"/>
        </w:rPr>
        <w:t xml:space="preserve">ня </w:t>
      </w:r>
      <w:r w:rsidRPr="00C3283B">
        <w:rPr>
          <w:color w:val="000000"/>
          <w:sz w:val="28"/>
          <w:szCs w:val="28"/>
          <w:lang w:val="uk-UA"/>
        </w:rPr>
        <w:t>відход</w:t>
      </w:r>
      <w:r w:rsidR="001A705A" w:rsidRPr="00C3283B">
        <w:rPr>
          <w:color w:val="000000"/>
          <w:sz w:val="28"/>
          <w:szCs w:val="28"/>
          <w:lang w:val="uk-UA"/>
        </w:rPr>
        <w:t>ами</w:t>
      </w:r>
      <w:r w:rsidRPr="00C3283B">
        <w:rPr>
          <w:color w:val="000000"/>
          <w:sz w:val="28"/>
          <w:szCs w:val="28"/>
          <w:lang w:val="uk-UA"/>
        </w:rPr>
        <w:t xml:space="preserve">», </w:t>
      </w:r>
      <w:r w:rsidR="000F5268" w:rsidRPr="00C3283B">
        <w:rPr>
          <w:sz w:val="28"/>
          <w:szCs w:val="28"/>
          <w:lang w:val="uk-UA"/>
        </w:rPr>
        <w:t>ст. 9 Закону України «Про правовий режим воєнного стану»</w:t>
      </w:r>
      <w:r w:rsidR="00897D11" w:rsidRPr="00C3283B">
        <w:rPr>
          <w:sz w:val="28"/>
          <w:szCs w:val="28"/>
          <w:lang w:val="uk-UA"/>
        </w:rPr>
        <w:t>, Указу Президента</w:t>
      </w:r>
      <w:r w:rsidR="00AF647A" w:rsidRPr="00C3283B">
        <w:rPr>
          <w:sz w:val="28"/>
          <w:szCs w:val="28"/>
          <w:lang w:val="uk-UA"/>
        </w:rPr>
        <w:t xml:space="preserve"> України</w:t>
      </w:r>
      <w:r w:rsidR="00897D11" w:rsidRPr="00C3283B">
        <w:rPr>
          <w:sz w:val="28"/>
          <w:szCs w:val="28"/>
          <w:lang w:val="uk-UA"/>
        </w:rPr>
        <w:t xml:space="preserve"> «Про </w:t>
      </w:r>
      <w:r w:rsidR="00DF71D9">
        <w:rPr>
          <w:sz w:val="28"/>
          <w:szCs w:val="28"/>
          <w:lang w:val="uk-UA"/>
        </w:rPr>
        <w:t xml:space="preserve">введення </w:t>
      </w:r>
      <w:r w:rsidR="00897D11" w:rsidRPr="00C3283B">
        <w:rPr>
          <w:sz w:val="28"/>
          <w:szCs w:val="28"/>
          <w:lang w:val="uk-UA"/>
        </w:rPr>
        <w:t>воєнного стану в Україні»</w:t>
      </w:r>
      <w:r w:rsidR="00DF71D9">
        <w:rPr>
          <w:sz w:val="28"/>
          <w:szCs w:val="28"/>
          <w:lang w:val="uk-UA"/>
        </w:rPr>
        <w:t xml:space="preserve"> (зі змінами)</w:t>
      </w:r>
      <w:r w:rsidR="00897D11" w:rsidRPr="00C3283B">
        <w:rPr>
          <w:sz w:val="28"/>
          <w:szCs w:val="28"/>
          <w:lang w:val="uk-UA"/>
        </w:rPr>
        <w:t xml:space="preserve"> </w:t>
      </w:r>
      <w:r w:rsidR="000F5268" w:rsidRPr="00C3283B">
        <w:rPr>
          <w:sz w:val="28"/>
          <w:szCs w:val="28"/>
          <w:lang w:val="uk-UA"/>
        </w:rPr>
        <w:t xml:space="preserve">та </w:t>
      </w:r>
      <w:r w:rsidRPr="00C3283B">
        <w:rPr>
          <w:sz w:val="28"/>
          <w:szCs w:val="28"/>
          <w:lang w:val="uk-UA"/>
        </w:rPr>
        <w:t>керуючись ст.ст.</w:t>
      </w:r>
      <w:r w:rsidR="00BF0AD1" w:rsidRPr="00C3283B">
        <w:rPr>
          <w:sz w:val="28"/>
          <w:szCs w:val="28"/>
          <w:lang w:val="uk-UA"/>
        </w:rPr>
        <w:t>30</w:t>
      </w:r>
      <w:r w:rsidR="003E77BD" w:rsidRPr="00C3283B">
        <w:rPr>
          <w:sz w:val="28"/>
          <w:szCs w:val="28"/>
          <w:lang w:val="uk-UA"/>
        </w:rPr>
        <w:t>,</w:t>
      </w:r>
      <w:r w:rsidRPr="00C3283B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="003E77BD" w:rsidRPr="00C3283B">
        <w:rPr>
          <w:sz w:val="28"/>
          <w:szCs w:val="28"/>
          <w:lang w:val="uk-UA"/>
        </w:rPr>
        <w:t xml:space="preserve"> </w:t>
      </w:r>
      <w:r w:rsidRPr="00C3283B">
        <w:rPr>
          <w:sz w:val="28"/>
          <w:szCs w:val="28"/>
          <w:lang w:val="uk-UA"/>
        </w:rPr>
        <w:t>виконавчий комітет міської ради</w:t>
      </w:r>
    </w:p>
    <w:p w14:paraId="6A67A49D" w14:textId="77777777" w:rsidR="002166DA" w:rsidRPr="00905779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25230044" w14:textId="2CF4C734" w:rsidR="002166DA" w:rsidRPr="00905779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В И Р І Ш И В:</w:t>
      </w:r>
    </w:p>
    <w:p w14:paraId="7A124918" w14:textId="77777777" w:rsidR="006D6496" w:rsidRPr="00905779" w:rsidRDefault="006D6496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1329E599" w14:textId="2D047F33" w:rsidR="005B278A" w:rsidRDefault="005B278A" w:rsidP="000C2CD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Продовжити термін надання послуг</w:t>
      </w:r>
      <w:r w:rsidR="00376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52">
        <w:rPr>
          <w:rFonts w:ascii="Times New Roman" w:hAnsi="Times New Roman"/>
          <w:color w:val="000000"/>
          <w:sz w:val="28"/>
          <w:szCs w:val="28"/>
        </w:rPr>
        <w:t>на здійснення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2CD4">
        <w:rPr>
          <w:rFonts w:ascii="Times New Roman" w:hAnsi="Times New Roman"/>
          <w:color w:val="000000"/>
          <w:sz w:val="28"/>
          <w:szCs w:val="28"/>
        </w:rPr>
        <w:t>операцій із збирання та перевезення побутових відходів на території населених пунктів Хмільницької міської територіальної громади»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надавачем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послуги КП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шляхом укладення додаткової угоди </w:t>
      </w:r>
      <w:r w:rsidR="009E2A52">
        <w:rPr>
          <w:rFonts w:ascii="Times New Roman" w:hAnsi="Times New Roman"/>
          <w:color w:val="000000"/>
          <w:sz w:val="28"/>
          <w:szCs w:val="28"/>
        </w:rPr>
        <w:t xml:space="preserve">до Договору на здійснення операцій із збирання та перевезення побутових відходів </w:t>
      </w:r>
      <w:r>
        <w:rPr>
          <w:rFonts w:ascii="Times New Roman" w:hAnsi="Times New Roman"/>
          <w:color w:val="000000"/>
          <w:sz w:val="28"/>
          <w:szCs w:val="28"/>
        </w:rPr>
        <w:t>на період проведення конкурсу та визначення переможця у конкурсі.</w:t>
      </w:r>
    </w:p>
    <w:p w14:paraId="52AA4E42" w14:textId="6CCB227E" w:rsidR="006A0C7F" w:rsidRPr="00C3283B" w:rsidRDefault="002166DA" w:rsidP="00C3283B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283B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6A0C7F" w:rsidRPr="00C3283B">
        <w:rPr>
          <w:rFonts w:ascii="Times New Roman" w:hAnsi="Times New Roman"/>
          <w:bCs/>
          <w:color w:val="000000"/>
          <w:sz w:val="28"/>
          <w:szCs w:val="28"/>
        </w:rPr>
        <w:t>керуючого справами виконавчого комітету Хмільницької міської ради Сергія МАТАША</w:t>
      </w:r>
      <w:r w:rsidRPr="00C3283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A786B4E" w14:textId="77777777" w:rsidR="006A0C7F" w:rsidRPr="00905779" w:rsidRDefault="006A0C7F" w:rsidP="006A0C7F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9B1CFC9" w14:textId="51EF5E54" w:rsidR="00C12340" w:rsidRDefault="00402191" w:rsidP="002757DC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 w:hanging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90577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 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ab/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ab/>
      </w:r>
      <w:r w:rsidR="00BD77F1" w:rsidRPr="00BD77F1">
        <w:rPr>
          <w:rFonts w:ascii="Times New Roman" w:hAnsi="Times New Roman"/>
          <w:b/>
          <w:bCs/>
          <w:sz w:val="28"/>
          <w:szCs w:val="28"/>
        </w:rPr>
        <w:tab/>
      </w:r>
      <w:r w:rsidR="00BD77F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757D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>Микола ЮРЧИШИН</w:t>
      </w:r>
    </w:p>
    <w:sectPr w:rsidR="00C12340" w:rsidSect="00B455E4">
      <w:pgSz w:w="11906" w:h="16838"/>
      <w:pgMar w:top="709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3AC72" w14:textId="77777777" w:rsidR="00383E07" w:rsidRDefault="00383E07">
      <w:r>
        <w:separator/>
      </w:r>
    </w:p>
  </w:endnote>
  <w:endnote w:type="continuationSeparator" w:id="0">
    <w:p w14:paraId="3AEE6A09" w14:textId="77777777" w:rsidR="00383E07" w:rsidRDefault="0038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B1522" w14:textId="77777777" w:rsidR="00383E07" w:rsidRDefault="00383E07">
      <w:r>
        <w:separator/>
      </w:r>
    </w:p>
  </w:footnote>
  <w:footnote w:type="continuationSeparator" w:id="0">
    <w:p w14:paraId="58A1DF37" w14:textId="77777777" w:rsidR="00383E07" w:rsidRDefault="0038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20477284"/>
    <w:multiLevelType w:val="multilevel"/>
    <w:tmpl w:val="766C73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</w:rPr>
    </w:lvl>
  </w:abstractNum>
  <w:abstractNum w:abstractNumId="7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color w:val="000000"/>
      </w:rPr>
    </w:lvl>
  </w:abstractNum>
  <w:abstractNum w:abstractNumId="9">
    <w:nsid w:val="25AE504E"/>
    <w:multiLevelType w:val="hybridMultilevel"/>
    <w:tmpl w:val="4FDAD600"/>
    <w:lvl w:ilvl="0" w:tplc="57A4C2D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3CE1C5B"/>
    <w:multiLevelType w:val="hybridMultilevel"/>
    <w:tmpl w:val="C9A092DC"/>
    <w:lvl w:ilvl="0" w:tplc="F4DE9514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4C6840"/>
    <w:multiLevelType w:val="hybridMultilevel"/>
    <w:tmpl w:val="C3F644F4"/>
    <w:lvl w:ilvl="0" w:tplc="EE7EFD80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BA3EF0"/>
    <w:multiLevelType w:val="hybridMultilevel"/>
    <w:tmpl w:val="813A1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C4EFE"/>
    <w:multiLevelType w:val="multilevel"/>
    <w:tmpl w:val="52EA30C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AB4207"/>
    <w:multiLevelType w:val="hybridMultilevel"/>
    <w:tmpl w:val="953E0A28"/>
    <w:lvl w:ilvl="0" w:tplc="ECF2C2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B2D39"/>
    <w:multiLevelType w:val="hybridMultilevel"/>
    <w:tmpl w:val="E9D8A290"/>
    <w:lvl w:ilvl="0" w:tplc="54F0EF8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5"/>
  </w:num>
  <w:num w:numId="5">
    <w:abstractNumId w:val="23"/>
  </w:num>
  <w:num w:numId="6">
    <w:abstractNumId w:val="12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1"/>
  </w:num>
  <w:num w:numId="13">
    <w:abstractNumId w:val="26"/>
  </w:num>
  <w:num w:numId="14">
    <w:abstractNumId w:val="7"/>
  </w:num>
  <w:num w:numId="15">
    <w:abstractNumId w:val="2"/>
  </w:num>
  <w:num w:numId="16">
    <w:abstractNumId w:val="13"/>
  </w:num>
  <w:num w:numId="17">
    <w:abstractNumId w:val="4"/>
  </w:num>
  <w:num w:numId="18">
    <w:abstractNumId w:val="17"/>
  </w:num>
  <w:num w:numId="19">
    <w:abstractNumId w:val="3"/>
  </w:num>
  <w:num w:numId="20">
    <w:abstractNumId w:val="18"/>
  </w:num>
  <w:num w:numId="21">
    <w:abstractNumId w:val="6"/>
  </w:num>
  <w:num w:numId="22">
    <w:abstractNumId w:val="14"/>
  </w:num>
  <w:num w:numId="23">
    <w:abstractNumId w:val="20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A"/>
    <w:rsid w:val="00024343"/>
    <w:rsid w:val="000319D9"/>
    <w:rsid w:val="0003513E"/>
    <w:rsid w:val="00037F7D"/>
    <w:rsid w:val="000423C1"/>
    <w:rsid w:val="0005757A"/>
    <w:rsid w:val="0009230D"/>
    <w:rsid w:val="000C2CD4"/>
    <w:rsid w:val="000E2B98"/>
    <w:rsid w:val="000E44A5"/>
    <w:rsid w:val="000F5268"/>
    <w:rsid w:val="00127379"/>
    <w:rsid w:val="00137D80"/>
    <w:rsid w:val="00166C74"/>
    <w:rsid w:val="0016768F"/>
    <w:rsid w:val="001724B9"/>
    <w:rsid w:val="00173E2A"/>
    <w:rsid w:val="001A705A"/>
    <w:rsid w:val="001E1402"/>
    <w:rsid w:val="002166DA"/>
    <w:rsid w:val="00221032"/>
    <w:rsid w:val="002302B2"/>
    <w:rsid w:val="002757DC"/>
    <w:rsid w:val="00291768"/>
    <w:rsid w:val="00293AA5"/>
    <w:rsid w:val="002955A8"/>
    <w:rsid w:val="002A0D41"/>
    <w:rsid w:val="002C2D0A"/>
    <w:rsid w:val="002C38CF"/>
    <w:rsid w:val="002C6BC8"/>
    <w:rsid w:val="002D5D92"/>
    <w:rsid w:val="002F58B6"/>
    <w:rsid w:val="00321478"/>
    <w:rsid w:val="003219D9"/>
    <w:rsid w:val="003539CA"/>
    <w:rsid w:val="00361477"/>
    <w:rsid w:val="003767E3"/>
    <w:rsid w:val="00383E07"/>
    <w:rsid w:val="00383F96"/>
    <w:rsid w:val="003919E7"/>
    <w:rsid w:val="00391D22"/>
    <w:rsid w:val="00394574"/>
    <w:rsid w:val="00397113"/>
    <w:rsid w:val="003C71C6"/>
    <w:rsid w:val="003D1800"/>
    <w:rsid w:val="003D1897"/>
    <w:rsid w:val="003D2E60"/>
    <w:rsid w:val="003E77BD"/>
    <w:rsid w:val="00402191"/>
    <w:rsid w:val="00414B35"/>
    <w:rsid w:val="00426F2A"/>
    <w:rsid w:val="00427B04"/>
    <w:rsid w:val="0043749D"/>
    <w:rsid w:val="00440D5E"/>
    <w:rsid w:val="004A248C"/>
    <w:rsid w:val="004A7236"/>
    <w:rsid w:val="004D6F15"/>
    <w:rsid w:val="004F3592"/>
    <w:rsid w:val="00532E74"/>
    <w:rsid w:val="00564D7A"/>
    <w:rsid w:val="00570C08"/>
    <w:rsid w:val="005A7AB6"/>
    <w:rsid w:val="005B278A"/>
    <w:rsid w:val="005F5AFF"/>
    <w:rsid w:val="0060283D"/>
    <w:rsid w:val="00606E30"/>
    <w:rsid w:val="00617457"/>
    <w:rsid w:val="00632DC0"/>
    <w:rsid w:val="006828AA"/>
    <w:rsid w:val="00684013"/>
    <w:rsid w:val="006A0C7F"/>
    <w:rsid w:val="006B022C"/>
    <w:rsid w:val="006B0F13"/>
    <w:rsid w:val="006C48A5"/>
    <w:rsid w:val="006D6496"/>
    <w:rsid w:val="006E5EC4"/>
    <w:rsid w:val="00705619"/>
    <w:rsid w:val="0072359E"/>
    <w:rsid w:val="00733C7B"/>
    <w:rsid w:val="007825E4"/>
    <w:rsid w:val="00791AEC"/>
    <w:rsid w:val="0079771D"/>
    <w:rsid w:val="007A5D6E"/>
    <w:rsid w:val="007C1BDE"/>
    <w:rsid w:val="007C5B84"/>
    <w:rsid w:val="007D31A2"/>
    <w:rsid w:val="007D33E6"/>
    <w:rsid w:val="007F78A1"/>
    <w:rsid w:val="00800EF1"/>
    <w:rsid w:val="00801942"/>
    <w:rsid w:val="00805D15"/>
    <w:rsid w:val="00806383"/>
    <w:rsid w:val="00821DB1"/>
    <w:rsid w:val="00824FEF"/>
    <w:rsid w:val="00825F72"/>
    <w:rsid w:val="00850918"/>
    <w:rsid w:val="00857D58"/>
    <w:rsid w:val="0086329C"/>
    <w:rsid w:val="00864F9B"/>
    <w:rsid w:val="0089491F"/>
    <w:rsid w:val="008961A5"/>
    <w:rsid w:val="00897BDA"/>
    <w:rsid w:val="00897D11"/>
    <w:rsid w:val="008C481C"/>
    <w:rsid w:val="00905779"/>
    <w:rsid w:val="00925E34"/>
    <w:rsid w:val="009735CB"/>
    <w:rsid w:val="009B1AF4"/>
    <w:rsid w:val="009B2973"/>
    <w:rsid w:val="009C519C"/>
    <w:rsid w:val="009E14EC"/>
    <w:rsid w:val="009E1942"/>
    <w:rsid w:val="009E2A52"/>
    <w:rsid w:val="00A06C9B"/>
    <w:rsid w:val="00A14F3D"/>
    <w:rsid w:val="00A61DA2"/>
    <w:rsid w:val="00A80159"/>
    <w:rsid w:val="00AB1FE9"/>
    <w:rsid w:val="00AC0BD9"/>
    <w:rsid w:val="00AC1A41"/>
    <w:rsid w:val="00AD2CC2"/>
    <w:rsid w:val="00AE375A"/>
    <w:rsid w:val="00AF647A"/>
    <w:rsid w:val="00B03B69"/>
    <w:rsid w:val="00B17D3D"/>
    <w:rsid w:val="00B30FE2"/>
    <w:rsid w:val="00B455E4"/>
    <w:rsid w:val="00B52028"/>
    <w:rsid w:val="00B71A6F"/>
    <w:rsid w:val="00B91EF3"/>
    <w:rsid w:val="00BA0A32"/>
    <w:rsid w:val="00BB4999"/>
    <w:rsid w:val="00BD77F1"/>
    <w:rsid w:val="00BF0AD1"/>
    <w:rsid w:val="00BF6AC7"/>
    <w:rsid w:val="00C12340"/>
    <w:rsid w:val="00C3283B"/>
    <w:rsid w:val="00C458C6"/>
    <w:rsid w:val="00C61F26"/>
    <w:rsid w:val="00C8188F"/>
    <w:rsid w:val="00C85FDC"/>
    <w:rsid w:val="00C97B20"/>
    <w:rsid w:val="00CA3291"/>
    <w:rsid w:val="00CC0856"/>
    <w:rsid w:val="00CE1754"/>
    <w:rsid w:val="00CE1DAC"/>
    <w:rsid w:val="00CE2311"/>
    <w:rsid w:val="00D10A02"/>
    <w:rsid w:val="00D10ABF"/>
    <w:rsid w:val="00D14845"/>
    <w:rsid w:val="00D1594E"/>
    <w:rsid w:val="00D41A15"/>
    <w:rsid w:val="00D4270D"/>
    <w:rsid w:val="00D44795"/>
    <w:rsid w:val="00D54798"/>
    <w:rsid w:val="00D562D0"/>
    <w:rsid w:val="00D6305B"/>
    <w:rsid w:val="00D6307A"/>
    <w:rsid w:val="00D721A2"/>
    <w:rsid w:val="00DE6B8D"/>
    <w:rsid w:val="00DF71D9"/>
    <w:rsid w:val="00E33C80"/>
    <w:rsid w:val="00E342F0"/>
    <w:rsid w:val="00E52FAB"/>
    <w:rsid w:val="00E60533"/>
    <w:rsid w:val="00E73169"/>
    <w:rsid w:val="00E73406"/>
    <w:rsid w:val="00EB3ECF"/>
    <w:rsid w:val="00EC763D"/>
    <w:rsid w:val="00ED7496"/>
    <w:rsid w:val="00ED7F6F"/>
    <w:rsid w:val="00EF2DD8"/>
    <w:rsid w:val="00EF6E6B"/>
    <w:rsid w:val="00F20A0B"/>
    <w:rsid w:val="00F537DB"/>
    <w:rsid w:val="00FC5F72"/>
    <w:rsid w:val="00FC69D4"/>
    <w:rsid w:val="00FF37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6C48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8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61477"/>
    <w:rPr>
      <w:color w:val="0000FF"/>
      <w:u w:val="single"/>
    </w:rPr>
  </w:style>
  <w:style w:type="paragraph" w:styleId="21">
    <w:name w:val="Body Text 2"/>
    <w:basedOn w:val="a"/>
    <w:link w:val="22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">
    <w:name w:val="Верхний колонтитул Знак"/>
    <w:basedOn w:val="a0"/>
    <w:link w:val="ae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361477"/>
    <w:rPr>
      <w:i/>
      <w:iCs/>
    </w:rPr>
  </w:style>
  <w:style w:type="character" w:styleId="af1">
    <w:name w:val="annotation reference"/>
    <w:rsid w:val="00361477"/>
    <w:rPr>
      <w:sz w:val="16"/>
      <w:szCs w:val="16"/>
    </w:rPr>
  </w:style>
  <w:style w:type="paragraph" w:styleId="af2">
    <w:name w:val="annotation text"/>
    <w:basedOn w:val="a"/>
    <w:link w:val="af3"/>
    <w:rsid w:val="00361477"/>
    <w:rPr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61477"/>
    <w:rPr>
      <w:b/>
      <w:bCs/>
    </w:rPr>
  </w:style>
  <w:style w:type="character" w:customStyle="1" w:styleId="af5">
    <w:name w:val="Тема примечания Знак"/>
    <w:basedOn w:val="af3"/>
    <w:link w:val="af4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6C48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8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61477"/>
    <w:rPr>
      <w:color w:val="0000FF"/>
      <w:u w:val="single"/>
    </w:rPr>
  </w:style>
  <w:style w:type="paragraph" w:styleId="21">
    <w:name w:val="Body Text 2"/>
    <w:basedOn w:val="a"/>
    <w:link w:val="22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">
    <w:name w:val="Верхний колонтитул Знак"/>
    <w:basedOn w:val="a0"/>
    <w:link w:val="ae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361477"/>
    <w:rPr>
      <w:i/>
      <w:iCs/>
    </w:rPr>
  </w:style>
  <w:style w:type="character" w:styleId="af1">
    <w:name w:val="annotation reference"/>
    <w:rsid w:val="00361477"/>
    <w:rPr>
      <w:sz w:val="16"/>
      <w:szCs w:val="16"/>
    </w:rPr>
  </w:style>
  <w:style w:type="paragraph" w:styleId="af2">
    <w:name w:val="annotation text"/>
    <w:basedOn w:val="a"/>
    <w:link w:val="af3"/>
    <w:rsid w:val="00361477"/>
    <w:rPr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61477"/>
    <w:rPr>
      <w:b/>
      <w:bCs/>
    </w:rPr>
  </w:style>
  <w:style w:type="character" w:customStyle="1" w:styleId="af5">
    <w:name w:val="Тема примечания Знак"/>
    <w:basedOn w:val="af3"/>
    <w:link w:val="af4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04E4-27DE-4DA8-B9A8-2122DD5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Slava</cp:lastModifiedBy>
  <cp:revision>4</cp:revision>
  <cp:lastPrinted>2025-06-19T09:49:00Z</cp:lastPrinted>
  <dcterms:created xsi:type="dcterms:W3CDTF">2025-06-19T09:36:00Z</dcterms:created>
  <dcterms:modified xsi:type="dcterms:W3CDTF">2025-06-19T09:49:00Z</dcterms:modified>
</cp:coreProperties>
</file>