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5117" w14:textId="337A70DA" w:rsidR="00BD41E2" w:rsidRPr="00101AED" w:rsidRDefault="00101AED" w:rsidP="00BD41E2">
      <w:pPr>
        <w:jc w:val="both"/>
        <w:rPr>
          <w:rFonts w:ascii="Times New Roman" w:hAnsi="Times New Roman" w:cs="Times New Roman"/>
          <w:sz w:val="28"/>
          <w:szCs w:val="28"/>
        </w:rPr>
      </w:pPr>
      <w:r w:rsidRPr="00101AED">
        <w:rPr>
          <w:rFonts w:ascii="Times New Roman" w:hAnsi="Times New Roman" w:cs="Times New Roman"/>
          <w:sz w:val="28"/>
          <w:szCs w:val="28"/>
        </w:rPr>
        <w:t xml:space="preserve">      </w:t>
      </w:r>
      <w:r w:rsidR="00BD41E2" w:rsidRPr="00101AED">
        <w:rPr>
          <w:rFonts w:ascii="Times New Roman" w:hAnsi="Times New Roman" w:cs="Times New Roman"/>
          <w:sz w:val="28"/>
          <w:szCs w:val="28"/>
        </w:rPr>
        <w:t xml:space="preserve">      </w:t>
      </w:r>
      <w:r w:rsidR="00BD41E2" w:rsidRPr="00101A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2901C" wp14:editId="1BAF41CA">
            <wp:extent cx="5715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1E2" w:rsidRPr="00101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D41E2" w:rsidRPr="00101A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B9E07" wp14:editId="7A6A3C7E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0AE55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46FCB797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ХМІЛЬНИЦЬКА МІСЬКА РАДА</w:t>
      </w:r>
    </w:p>
    <w:p w14:paraId="681BE4FC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ВІННИЦЬКОЇ ОБЛАСТІ</w:t>
      </w:r>
    </w:p>
    <w:p w14:paraId="112C7C2E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72A4A203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14:paraId="30E83ADC" w14:textId="13D7F583" w:rsidR="00BD41E2" w:rsidRPr="000B5909" w:rsidRDefault="00BD41E2" w:rsidP="00BD4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A1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"___" </w:t>
      </w:r>
      <w:r w:rsidRPr="00957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957A10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57A1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</w:t>
      </w:r>
    </w:p>
    <w:p w14:paraId="5826E7CE" w14:textId="77777777" w:rsidR="00BD41E2" w:rsidRPr="00101AED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76"/>
      </w:tblGrid>
      <w:tr w:rsidR="00BD41E2" w:rsidRPr="002A7C0F" w14:paraId="42DBAE13" w14:textId="77777777" w:rsidTr="00A60E75">
        <w:trPr>
          <w:trHeight w:val="1003"/>
        </w:trPr>
        <w:tc>
          <w:tcPr>
            <w:tcW w:w="7776" w:type="dxa"/>
            <w:shd w:val="clear" w:color="auto" w:fill="auto"/>
          </w:tcPr>
          <w:p w14:paraId="6797BA87" w14:textId="77777777" w:rsidR="00BD41E2" w:rsidRPr="008903EA" w:rsidRDefault="00BD41E2" w:rsidP="00A60E75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03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створення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 </w:t>
            </w:r>
          </w:p>
        </w:tc>
      </w:tr>
    </w:tbl>
    <w:p w14:paraId="00B1F15D" w14:textId="268876CA" w:rsidR="00BD41E2" w:rsidRPr="002A7C0F" w:rsidRDefault="00BD41E2" w:rsidP="004017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A7C0F">
        <w:rPr>
          <w:rFonts w:ascii="Times New Roman" w:hAnsi="Times New Roman" w:cs="Times New Roman"/>
          <w:sz w:val="28"/>
          <w:szCs w:val="28"/>
          <w:lang w:val="uk-UA"/>
        </w:rPr>
        <w:t xml:space="preserve">З метою оперативного реагування виконавчих органів Хмільницької міської ради спрямованих на ліквідацію наслідків збройної агресії російської федерації, пов'язаних з пошкодженням будівель та споруд, відповідно до листа Міністерства розвитку громад та територій України №7/15.2/7302-22 від 29.07.2022 року, </w:t>
      </w:r>
      <w:r w:rsidRPr="002A7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 473, </w:t>
      </w:r>
      <w:r w:rsidRPr="002A7C0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ст.36-1 Закону України «Про місцеве самоврядування в Україні» виконавчий комітет Хмільницької міської ради </w:t>
      </w:r>
    </w:p>
    <w:p w14:paraId="458523D3" w14:textId="77777777" w:rsidR="00BD41E2" w:rsidRPr="00855D19" w:rsidRDefault="00BD41E2" w:rsidP="00BD41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5D1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14:paraId="1FBC217C" w14:textId="00DA95DC" w:rsidR="00BD41E2" w:rsidRPr="002A7C0F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 w:rsidRPr="002A7C0F">
        <w:rPr>
          <w:b/>
          <w:bCs/>
          <w:color w:val="000000"/>
          <w:sz w:val="28"/>
          <w:szCs w:val="28"/>
          <w:lang w:val="uk-UA"/>
        </w:rPr>
        <w:t>1.</w:t>
      </w:r>
      <w:r w:rsidRPr="002A7C0F">
        <w:rPr>
          <w:color w:val="000000"/>
          <w:sz w:val="28"/>
          <w:szCs w:val="28"/>
          <w:lang w:val="uk-UA"/>
        </w:rPr>
        <w:t xml:space="preserve"> Створити </w:t>
      </w:r>
      <w:r w:rsidRPr="002A7C0F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ю </w:t>
      </w:r>
      <w:r w:rsidRPr="002A7C0F">
        <w:rPr>
          <w:sz w:val="28"/>
          <w:szCs w:val="28"/>
          <w:lang w:val="uk-UA"/>
        </w:rPr>
        <w:t xml:space="preserve">з обстеження об’єктів, пошкоджених внаслідок збройної агресії </w:t>
      </w:r>
      <w:r>
        <w:rPr>
          <w:sz w:val="28"/>
          <w:szCs w:val="28"/>
          <w:lang w:val="uk-UA"/>
        </w:rPr>
        <w:t>р</w:t>
      </w:r>
      <w:r w:rsidRPr="002A7C0F">
        <w:rPr>
          <w:sz w:val="28"/>
          <w:szCs w:val="28"/>
          <w:lang w:val="uk-UA"/>
        </w:rPr>
        <w:t xml:space="preserve">осійської </w:t>
      </w:r>
      <w:r>
        <w:rPr>
          <w:sz w:val="28"/>
          <w:szCs w:val="28"/>
          <w:lang w:val="uk-UA"/>
        </w:rPr>
        <w:t>ф</w:t>
      </w:r>
      <w:r w:rsidRPr="002A7C0F">
        <w:rPr>
          <w:sz w:val="28"/>
          <w:szCs w:val="28"/>
          <w:lang w:val="uk-UA"/>
        </w:rPr>
        <w:t>едерації</w:t>
      </w:r>
      <w:r>
        <w:rPr>
          <w:sz w:val="28"/>
          <w:szCs w:val="28"/>
          <w:lang w:val="uk-UA"/>
        </w:rPr>
        <w:t xml:space="preserve"> (далі Комісія)</w:t>
      </w:r>
      <w:r w:rsidRPr="002A7C0F">
        <w:rPr>
          <w:sz w:val="28"/>
          <w:szCs w:val="28"/>
          <w:lang w:val="uk-UA"/>
        </w:rPr>
        <w:t>, які розміщені на території Хмільницької міської територіальної громади</w:t>
      </w:r>
      <w:r w:rsidRPr="002A7C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з додатком (додається)</w:t>
      </w:r>
      <w:r w:rsidRPr="002A7C0F">
        <w:rPr>
          <w:color w:val="000000"/>
          <w:sz w:val="28"/>
          <w:szCs w:val="28"/>
          <w:lang w:val="uk-UA"/>
        </w:rPr>
        <w:t>.</w:t>
      </w:r>
    </w:p>
    <w:p w14:paraId="0F5D4A19" w14:textId="5CB3CD4C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 w:rsidRPr="002A7C0F">
        <w:rPr>
          <w:color w:val="000000"/>
          <w:sz w:val="28"/>
          <w:szCs w:val="28"/>
          <w:lang w:val="uk-UA"/>
        </w:rPr>
        <w:t>Установити, що у разі персональних змін у складі комісії новопризначені працівники входять до її складу за посадами; у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обов’язки.</w:t>
      </w:r>
    </w:p>
    <w:p w14:paraId="78D7B52C" w14:textId="2FC40E34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 w:rsidRPr="00DD4CA8">
        <w:rPr>
          <w:b/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Залучити, за необхідністю, до проведення комісією попередніх візуальних оглядів пошкоджених </w:t>
      </w:r>
      <w:r w:rsidR="005D3430">
        <w:rPr>
          <w:color w:val="000000"/>
          <w:sz w:val="28"/>
          <w:szCs w:val="28"/>
          <w:lang w:val="uk-UA"/>
        </w:rPr>
        <w:t>об'єктів</w:t>
      </w:r>
      <w:r>
        <w:rPr>
          <w:color w:val="000000"/>
          <w:sz w:val="28"/>
          <w:szCs w:val="28"/>
          <w:lang w:val="uk-UA"/>
        </w:rPr>
        <w:t xml:space="preserve"> та розроблення плану робіт:</w:t>
      </w:r>
    </w:p>
    <w:p w14:paraId="0B119CB2" w14:textId="24C8D4AA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представників підприємств, установ, організацій, </w:t>
      </w:r>
      <w:r w:rsidR="005D3430">
        <w:rPr>
          <w:color w:val="000000"/>
          <w:sz w:val="28"/>
          <w:szCs w:val="28"/>
          <w:lang w:val="uk-UA"/>
        </w:rPr>
        <w:t>об'єкти</w:t>
      </w:r>
      <w:r>
        <w:rPr>
          <w:color w:val="000000"/>
          <w:sz w:val="28"/>
          <w:szCs w:val="28"/>
          <w:lang w:val="uk-UA"/>
        </w:rPr>
        <w:t xml:space="preserve"> яких зазнали пошкоджень (за згодою);</w:t>
      </w:r>
    </w:p>
    <w:p w14:paraId="19D3F7EC" w14:textId="3F59A4AE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фахівців з обстеження, визначених у пунктах 2,</w:t>
      </w:r>
      <w:r w:rsidR="00EF4EF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</w:t>
      </w:r>
      <w:r w:rsidRPr="00EF4EF4">
        <w:rPr>
          <w:color w:val="000000"/>
          <w:sz w:val="28"/>
          <w:szCs w:val="28"/>
          <w:vertAlign w:val="super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і 2</w:t>
      </w:r>
      <w:r w:rsidRPr="00EF4EF4">
        <w:rPr>
          <w:color w:val="000000"/>
          <w:sz w:val="28"/>
          <w:szCs w:val="28"/>
          <w:vertAlign w:val="super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Порядку проведення обстеження прийнятих в експлуатацію об'єктів будівництва, затверджених постановою Кабінету Міністрів України від 12.04.2017 №257 (за згодою);</w:t>
      </w:r>
    </w:p>
    <w:p w14:paraId="6550C470" w14:textId="631DA67A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фахівців підрозділу Національної поліції (за згодою);</w:t>
      </w:r>
    </w:p>
    <w:p w14:paraId="03888D4F" w14:textId="243BBEE2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фахівців підрозділу ДСНС (за згодою);</w:t>
      </w:r>
    </w:p>
    <w:p w14:paraId="1486DBA7" w14:textId="053ED02F" w:rsidR="00BD41E2" w:rsidRPr="002A7C0F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фахівців підрозділу Збройних Сил України та СБУ (за згодою)</w:t>
      </w:r>
      <w:r w:rsidR="00DD4CA8">
        <w:rPr>
          <w:color w:val="000000"/>
          <w:sz w:val="28"/>
          <w:szCs w:val="28"/>
          <w:lang w:val="uk-UA"/>
        </w:rPr>
        <w:t>;</w:t>
      </w:r>
    </w:p>
    <w:p w14:paraId="1E883BAE" w14:textId="77777777" w:rsidR="00401785" w:rsidRDefault="00401785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821773" w14:textId="77777777" w:rsidR="00401785" w:rsidRDefault="00401785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C7929D" w14:textId="77777777" w:rsidR="00401785" w:rsidRDefault="00401785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F04F77" w14:textId="41D7972E" w:rsidR="00BD41E2" w:rsidRPr="00DD4CA8" w:rsidRDefault="00DD4CA8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BD41E2" w:rsidRPr="002A7C0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BD41E2" w:rsidRPr="002A7C0F">
        <w:rPr>
          <w:rFonts w:ascii="Times New Roman" w:hAnsi="Times New Roman" w:cs="Times New Roman"/>
          <w:sz w:val="28"/>
          <w:szCs w:val="28"/>
          <w:lang w:val="uk-UA"/>
        </w:rPr>
        <w:t xml:space="preserve"> Комісії проводити роботу у відповідності до вимог постанови Кабінету Міністрів України від 19.04.2022 №473 «Про затвердження Порядку виконання невідкладних робіт щодо ліквідації наслідків збройної агресії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D41E2" w:rsidRPr="002A7C0F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D41E2" w:rsidRPr="002A7C0F">
        <w:rPr>
          <w:rFonts w:ascii="Times New Roman" w:hAnsi="Times New Roman" w:cs="Times New Roman"/>
          <w:sz w:val="28"/>
          <w:szCs w:val="28"/>
          <w:lang w:val="uk-UA"/>
        </w:rPr>
        <w:t>едерації, пов’язаних із пошкодженням будівель та споруд»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вимог постанови Кабінету Міністрів України від 12 квітня 2017 року №257 "про затвердження Порядку проведення обстеження прийнятих в експлуатацію </w:t>
      </w:r>
      <w:r w:rsidR="005D3430" w:rsidRPr="00DD4CA8">
        <w:rPr>
          <w:rFonts w:ascii="Times New Roman" w:hAnsi="Times New Roman" w:cs="Times New Roman"/>
          <w:sz w:val="28"/>
          <w:szCs w:val="28"/>
          <w:lang w:val="uk-UA"/>
        </w:rPr>
        <w:t>об'єктів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будівництва.</w:t>
      </w:r>
    </w:p>
    <w:p w14:paraId="32BE4180" w14:textId="7CC39D6C" w:rsidR="00DD4CA8" w:rsidRPr="00DD4CA8" w:rsidRDefault="00DD4CA8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CA8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таким, що втратило чинність рішення виконавчого комітету Хмільницької міської ради №450 від 30.08.2022 року "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14:paraId="777B258D" w14:textId="79CB9141" w:rsidR="00DD4CA8" w:rsidRPr="00DD4CA8" w:rsidRDefault="00DD4CA8" w:rsidP="00DD4CA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430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 xml:space="preserve"> Архівному  відділу  Хмільницької міської ради у документах постійного зберігання, а саме, в оригіналі 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Хмільницької міської ради №450 від 30.08.2022 року "Про створення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громади"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 xml:space="preserve"> зазначити факт та підставу втрати чинності</w:t>
      </w:r>
    </w:p>
    <w:p w14:paraId="06254C6B" w14:textId="6BA2D277" w:rsidR="00BD41E2" w:rsidRPr="00DD4CA8" w:rsidRDefault="00DD4CA8" w:rsidP="00BD41E2">
      <w:pPr>
        <w:pStyle w:val="a4"/>
        <w:ind w:left="0" w:firstLine="1134"/>
        <w:rPr>
          <w:color w:val="auto"/>
          <w:sz w:val="28"/>
          <w:szCs w:val="28"/>
        </w:rPr>
      </w:pPr>
      <w:r w:rsidRPr="00DD4CA8">
        <w:rPr>
          <w:b/>
          <w:bCs/>
          <w:sz w:val="28"/>
          <w:szCs w:val="28"/>
        </w:rPr>
        <w:t>6</w:t>
      </w:r>
      <w:r w:rsidR="00BD41E2" w:rsidRPr="00DD4CA8">
        <w:rPr>
          <w:b/>
          <w:bCs/>
          <w:sz w:val="28"/>
          <w:szCs w:val="28"/>
        </w:rPr>
        <w:t>.</w:t>
      </w:r>
      <w:r w:rsidR="00BD41E2" w:rsidRPr="00DD4CA8">
        <w:rPr>
          <w:sz w:val="28"/>
          <w:szCs w:val="28"/>
        </w:rPr>
        <w:t xml:space="preserve"> Контроль </w:t>
      </w:r>
      <w:r w:rsidR="00BD41E2" w:rsidRPr="00DD4CA8">
        <w:rPr>
          <w:color w:val="auto"/>
          <w:sz w:val="28"/>
          <w:szCs w:val="28"/>
        </w:rPr>
        <w:t xml:space="preserve">за виконанням цього рішення покласти на заступника міського голови з питань діяльності виконавчих органів міської ради – </w:t>
      </w:r>
      <w:r w:rsidRPr="00DD4CA8">
        <w:rPr>
          <w:color w:val="auto"/>
          <w:sz w:val="28"/>
          <w:szCs w:val="28"/>
        </w:rPr>
        <w:t>Сергія РЕДЧИКА</w:t>
      </w:r>
    </w:p>
    <w:p w14:paraId="5FF16396" w14:textId="77777777" w:rsidR="00BD41E2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35AB5B" w14:textId="77777777" w:rsidR="00BD41E2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FB7BC1" w14:textId="449D4B7D" w:rsidR="00BD41E2" w:rsidRDefault="00BD41E2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7C0F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Міський голова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</w:t>
      </w:r>
      <w:r w:rsidRPr="002A7C0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Микола ЮРЧИШИН</w:t>
      </w:r>
    </w:p>
    <w:p w14:paraId="6165DA18" w14:textId="1B6CA2D6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1AFB699" w14:textId="3CFCD0AB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9DDF5BB" w14:textId="6328D6F5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0CB4E8B" w14:textId="029106A9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B944E8" w14:textId="2E954503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F854E92" w14:textId="2823FFA5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8133729" w14:textId="6437C7AE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AF4495C" w14:textId="18AF1E86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32B4D4" w14:textId="614FDAB1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85A28C" w14:textId="54B9C46D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B17531" w14:textId="33E9D2B6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4557FA" w14:textId="7B4CCCB6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56597A" w14:textId="27B384CC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FA5A08" w14:textId="1B5CA92B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D29C4E" w14:textId="46C33354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994F2EF" w14:textId="7B24EC69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28E6FA8" w14:textId="3D5E4F15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0CA44E" w14:textId="77777777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0138AC7" w14:textId="08BFAC91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4BF9F7" w14:textId="49C13E35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57C57D7" w14:textId="5E428BC0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9F82AE1" w14:textId="0091C352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93A0EE" w14:textId="77777777" w:rsidR="007E6A78" w:rsidRDefault="007E6A78" w:rsidP="007E6A78">
      <w:pPr>
        <w:ind w:firstLine="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D91ACB2" w14:textId="77777777" w:rsidR="007E6A78" w:rsidRDefault="007E6A78" w:rsidP="007E6A7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289AE13D" w14:textId="77777777" w:rsidR="007E6A78" w:rsidRDefault="007E6A78" w:rsidP="007E6A7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58BF99F4" w14:textId="6F5E5B98" w:rsidR="007E6A78" w:rsidRDefault="007E6A78" w:rsidP="007E6A7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3430">
        <w:rPr>
          <w:rFonts w:ascii="Times New Roman" w:hAnsi="Times New Roman" w:cs="Times New Roman"/>
          <w:sz w:val="28"/>
          <w:szCs w:val="28"/>
          <w:lang w:val="uk-UA"/>
        </w:rPr>
        <w:t>"____" 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D343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5D3430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14:paraId="498219B4" w14:textId="77777777" w:rsidR="007E6A78" w:rsidRDefault="007E6A78" w:rsidP="007E6A7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F20F618" w14:textId="77777777" w:rsidR="007E6A78" w:rsidRPr="008903EA" w:rsidRDefault="007E6A78" w:rsidP="007E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3EA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</w:t>
      </w:r>
    </w:p>
    <w:p w14:paraId="4E8DB92E" w14:textId="77777777" w:rsidR="007E6A78" w:rsidRPr="00A715B6" w:rsidRDefault="007E6A78" w:rsidP="007E6A7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7E6A78" w14:paraId="0F5F8296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F7F9" w14:textId="79F17439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401785">
              <w:rPr>
                <w:rFonts w:ascii="Times New Roman" w:hAnsi="Times New Roman"/>
                <w:sz w:val="24"/>
                <w:szCs w:val="24"/>
                <w:lang w:val="uk-UA"/>
              </w:rPr>
              <w:t>едчик Сергій Борисович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</w:t>
            </w:r>
          </w:p>
          <w:p w14:paraId="3606D244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721" w14:textId="77777777" w:rsidR="007E6A78" w:rsidRDefault="007E6A78" w:rsidP="00A60E7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міської ради</w:t>
            </w:r>
          </w:p>
          <w:p w14:paraId="7E5EA150" w14:textId="77777777" w:rsidR="007E6A78" w:rsidRDefault="007E6A78" w:rsidP="00A60E7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6A78" w:rsidRPr="00855D19" w14:paraId="484E7E94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662B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Олійник Олександр Анатолійович - </w:t>
            </w:r>
          </w:p>
          <w:p w14:paraId="425969DF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937" w14:textId="06719116" w:rsidR="007E6A78" w:rsidRDefault="00401785" w:rsidP="00A60E7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7E6A78" w:rsidRPr="00855D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ачальник управління містобудування та архітектури Хмільницької міської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Головний архітектор</w:t>
            </w:r>
          </w:p>
        </w:tc>
      </w:tr>
      <w:tr w:rsidR="007E6A78" w:rsidRPr="000B5909" w14:paraId="0C4B0699" w14:textId="77777777" w:rsidTr="00A60E75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C751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Матяш Олександр Сергійович </w:t>
            </w:r>
          </w:p>
          <w:p w14:paraId="639D0FD8" w14:textId="77777777" w:rsidR="007E6A78" w:rsidRPr="008903EA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1D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ABC3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Головний спеціаліст </w:t>
            </w:r>
            <w:r w:rsidRPr="00855D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містобудування та архітектури Хмільницької міської ради</w:t>
            </w:r>
          </w:p>
        </w:tc>
      </w:tr>
      <w:tr w:rsidR="007E6A78" w14:paraId="0476FF69" w14:textId="77777777" w:rsidTr="00A60E7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DC3F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  <w:p w14:paraId="47362D5C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6A78" w:rsidRPr="00855D19" w14:paraId="7B52A96C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294" w14:textId="77777777" w:rsidR="007E6A78" w:rsidRPr="00855D19" w:rsidRDefault="007E6A78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5D19">
              <w:rPr>
                <w:rFonts w:ascii="Times New Roman" w:hAnsi="Times New Roman"/>
                <w:sz w:val="24"/>
                <w:szCs w:val="24"/>
                <w:lang w:val="uk-UA"/>
              </w:rPr>
              <w:t>Підвальнюк</w:t>
            </w:r>
            <w:proofErr w:type="spellEnd"/>
            <w:r w:rsidRPr="00855D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рій Григорович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3E3" w14:textId="77777777" w:rsidR="007E6A78" w:rsidRPr="00855D19" w:rsidRDefault="007E6A78" w:rsidP="00A60E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D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 управління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агроекономічного розвитку та євроінтеграції міської ради </w:t>
            </w:r>
          </w:p>
        </w:tc>
      </w:tr>
      <w:tr w:rsidR="00401785" w:rsidRPr="00855D19" w14:paraId="742E20EA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FE7" w14:textId="367799D0" w:rsidR="00401785" w:rsidRPr="00855D19" w:rsidRDefault="00401785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Шмаль Олександр Геннадійович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B3F" w14:textId="60C69670" w:rsidR="00401785" w:rsidRPr="00401785" w:rsidRDefault="00401785" w:rsidP="00401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житлово-комунального господарства управління житлово-комунального господарства та комунальної власності</w:t>
            </w:r>
          </w:p>
        </w:tc>
      </w:tr>
      <w:tr w:rsidR="007E6A78" w:rsidRPr="000B5909" w14:paraId="6CA18125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BE5" w14:textId="77777777" w:rsidR="007E6A78" w:rsidRPr="00855D19" w:rsidRDefault="007E6A78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Бабій</w:t>
            </w:r>
            <w:proofErr w:type="spellEnd"/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</w:t>
            </w:r>
            <w:proofErr w:type="spellEnd"/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Миколайович</w:t>
            </w:r>
            <w:r w:rsidRPr="00855D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D2E" w14:textId="77777777" w:rsidR="007E6A78" w:rsidRPr="00855D19" w:rsidRDefault="007E6A78" w:rsidP="00A60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Головний спеціаліст-юрист Управління ЖКГ та КВ Хмільницької міської ради</w:t>
            </w:r>
          </w:p>
        </w:tc>
      </w:tr>
      <w:tr w:rsidR="007E6A78" w:rsidRPr="00855D19" w14:paraId="74C5A285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491" w14:textId="03A5AA9A" w:rsidR="007E6A78" w:rsidRPr="00CA5C31" w:rsidRDefault="005D3430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A5C31">
              <w:rPr>
                <w:rFonts w:ascii="Times New Roman" w:hAnsi="Times New Roman"/>
                <w:sz w:val="24"/>
                <w:szCs w:val="24"/>
                <w:lang w:val="uk-UA"/>
              </w:rPr>
              <w:t>Коломійчук</w:t>
            </w:r>
            <w:proofErr w:type="spellEnd"/>
            <w:r w:rsidRPr="00CA5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 Петрович</w:t>
            </w:r>
          </w:p>
          <w:p w14:paraId="748CF658" w14:textId="77777777" w:rsidR="007E6A78" w:rsidRPr="00CA5C31" w:rsidRDefault="007E6A78" w:rsidP="00A60E75">
            <w:pPr>
              <w:spacing w:after="0" w:line="240" w:lineRule="auto"/>
              <w:ind w:firstLine="31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C99" w14:textId="381D923F" w:rsidR="007E6A78" w:rsidRPr="00CA5C31" w:rsidRDefault="00CA5C31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цивільного захисту, оборонної роботи та взаємодії з правоохоронними органами</w:t>
            </w:r>
            <w:r w:rsidRPr="00CA5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5D3430" w:rsidRPr="00855D19" w14:paraId="29844FFA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728" w14:textId="2496FE63" w:rsidR="005D3430" w:rsidRDefault="005D3430" w:rsidP="005D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Буликова Надія  Анатоліївна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23D" w14:textId="3B77FDB3" w:rsidR="005D3430" w:rsidRDefault="005D3430" w:rsidP="005D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юридичного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7E6A78" w:rsidRPr="000B5909" w14:paraId="4AF1E939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975" w14:textId="7503C535" w:rsidR="007E6A78" w:rsidRPr="00855D19" w:rsidRDefault="00E53D08" w:rsidP="00A60E75">
            <w:pPr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Костюк Сергій Сергійович</w:t>
            </w:r>
          </w:p>
          <w:p w14:paraId="4CEFA222" w14:textId="77777777" w:rsidR="007E6A78" w:rsidRPr="00855D19" w:rsidRDefault="007E6A78" w:rsidP="00A60E75">
            <w:pPr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A05" w14:textId="6C6A390B" w:rsidR="007E6A78" w:rsidRPr="00855D19" w:rsidRDefault="00E53D08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інспектор відділу запобігання НС Хмільницького районного управління ГУ ДСНС України у Вінницькій області</w:t>
            </w:r>
            <w:r w:rsidR="005D3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</w:tbl>
    <w:p w14:paraId="674C6AAD" w14:textId="77777777" w:rsidR="007E6A78" w:rsidRPr="001B6015" w:rsidRDefault="007E6A78" w:rsidP="007E6A78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015">
        <w:rPr>
          <w:rFonts w:ascii="Times New Roman" w:hAnsi="Times New Roman" w:cs="Times New Roman"/>
          <w:sz w:val="28"/>
          <w:szCs w:val="28"/>
          <w:lang w:val="uk-UA"/>
        </w:rPr>
        <w:t xml:space="preserve">Примітка: </w:t>
      </w:r>
    </w:p>
    <w:p w14:paraId="6625105A" w14:textId="797C707F" w:rsidR="00401785" w:rsidRPr="005D3430" w:rsidRDefault="007E6A78" w:rsidP="005D343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B60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B6015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1B6015">
        <w:rPr>
          <w:rFonts w:ascii="Times New Roman" w:hAnsi="Times New Roman" w:cs="Times New Roman"/>
          <w:sz w:val="28"/>
          <w:szCs w:val="28"/>
          <w:lang w:val="uk-UA"/>
        </w:rPr>
        <w:t>За необхідності до роботи комісії залучаються</w:t>
      </w:r>
      <w:r w:rsidR="004017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946615" w14:textId="02BF8AE1" w:rsidR="007E6A78" w:rsidRDefault="00401785" w:rsidP="007E6A78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6A78" w:rsidRPr="001B6015">
        <w:rPr>
          <w:rFonts w:ascii="Times New Roman" w:hAnsi="Times New Roman" w:cs="Times New Roman"/>
          <w:sz w:val="28"/>
          <w:szCs w:val="28"/>
          <w:lang w:val="uk-UA"/>
        </w:rPr>
        <w:t xml:space="preserve"> старости </w:t>
      </w:r>
      <w:proofErr w:type="spellStart"/>
      <w:r w:rsidR="007E6A78" w:rsidRPr="001B6015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7E6A78" w:rsidRPr="001B6015">
        <w:rPr>
          <w:rFonts w:ascii="Times New Roman" w:hAnsi="Times New Roman" w:cs="Times New Roman"/>
          <w:sz w:val="28"/>
          <w:szCs w:val="28"/>
          <w:lang w:val="uk-UA"/>
        </w:rPr>
        <w:t xml:space="preserve"> округів Хмільницької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93F9443" w14:textId="58393A8F" w:rsidR="00401785" w:rsidRPr="001B6015" w:rsidRDefault="00401785" w:rsidP="007E6A78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керівники комунальних підприємств міської ради.</w:t>
      </w:r>
    </w:p>
    <w:p w14:paraId="72475586" w14:textId="77777777" w:rsidR="007E6A78" w:rsidRPr="001B6015" w:rsidRDefault="007E6A78" w:rsidP="007E6A78">
      <w:pPr>
        <w:rPr>
          <w:sz w:val="32"/>
          <w:szCs w:val="32"/>
          <w:lang w:val="uk-UA"/>
        </w:rPr>
      </w:pPr>
      <w:r w:rsidRPr="001B6015">
        <w:rPr>
          <w:sz w:val="32"/>
          <w:szCs w:val="32"/>
          <w:lang w:val="uk-UA"/>
        </w:rPr>
        <w:t xml:space="preserve"> </w:t>
      </w:r>
    </w:p>
    <w:p w14:paraId="35A8E8FF" w14:textId="77777777" w:rsidR="007E6A78" w:rsidRDefault="007E6A78" w:rsidP="007E6A7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E925F4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2BFF4718" w14:textId="77777777" w:rsidR="007E6A78" w:rsidRPr="00C84AC9" w:rsidRDefault="007E6A78" w:rsidP="007E6A7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E925F4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C84A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Сергій МАТАШ             </w:t>
      </w:r>
    </w:p>
    <w:p w14:paraId="72FEE280" w14:textId="37442DCE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9E0D07" w14:textId="4366B38A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02817C" w14:textId="35F4BD6F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142A90" w14:textId="65B1849E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3984FA" w14:textId="47AF5405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371E8E" w14:textId="599C0626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1A4D478" w14:textId="3B77D251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F4839B1" w14:textId="6B486356" w:rsidR="005D3430" w:rsidRPr="005D3430" w:rsidRDefault="005D3430" w:rsidP="005D343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4289">
        <w:rPr>
          <w:rFonts w:ascii="Times New Roman" w:hAnsi="Times New Roman"/>
          <w:sz w:val="28"/>
          <w:szCs w:val="28"/>
        </w:rPr>
        <w:lastRenderedPageBreak/>
        <w:t>Лист-</w:t>
      </w:r>
      <w:proofErr w:type="spellStart"/>
      <w:r w:rsidRPr="00DB4289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DB428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B4289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B42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289">
        <w:rPr>
          <w:rFonts w:ascii="Times New Roman" w:hAnsi="Times New Roman"/>
          <w:sz w:val="28"/>
          <w:szCs w:val="28"/>
        </w:rPr>
        <w:t>Хмільницької</w:t>
      </w:r>
      <w:proofErr w:type="spellEnd"/>
      <w:r w:rsidRPr="00DB42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28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B42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4289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4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proofErr w:type="gramEnd"/>
      <w:r w:rsidRPr="008903EA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</w:t>
      </w:r>
      <w:r w:rsidRPr="00AC6FE3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0DA368E" w14:textId="77777777" w:rsidR="005D3430" w:rsidRPr="005D3430" w:rsidRDefault="005D3430" w:rsidP="005D34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E6BDE11" w14:textId="77777777" w:rsidR="005D3430" w:rsidRPr="005D3430" w:rsidRDefault="005D3430" w:rsidP="005D3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333561" w14:textId="77777777" w:rsidR="005D3430" w:rsidRPr="005D3430" w:rsidRDefault="005D3430" w:rsidP="005D34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5D3430">
        <w:rPr>
          <w:rFonts w:ascii="Times New Roman" w:hAnsi="Times New Roman"/>
          <w:b/>
          <w:sz w:val="28"/>
          <w:szCs w:val="28"/>
          <w:lang w:val="uk-UA"/>
        </w:rPr>
        <w:t>Виконавець:</w:t>
      </w:r>
    </w:p>
    <w:p w14:paraId="46937FD0" w14:textId="77777777" w:rsidR="005D3430" w:rsidRPr="005D3430" w:rsidRDefault="005D3430" w:rsidP="005D34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>Начальник управління містобудування</w:t>
      </w:r>
    </w:p>
    <w:p w14:paraId="239B2389" w14:textId="77777777" w:rsidR="005D3430" w:rsidRPr="005D3430" w:rsidRDefault="005D3430" w:rsidP="005D34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 xml:space="preserve">та архітектури міської ради  – Головний архітектор              Олександр ОЛІЙНИК </w:t>
      </w:r>
    </w:p>
    <w:p w14:paraId="11AEF180" w14:textId="77777777" w:rsidR="005D3430" w:rsidRPr="005D3430" w:rsidRDefault="005D3430" w:rsidP="005D3430">
      <w:pPr>
        <w:spacing w:after="0" w:line="240" w:lineRule="auto"/>
        <w:ind w:firstLine="1985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b/>
          <w:sz w:val="28"/>
          <w:szCs w:val="28"/>
          <w:lang w:val="uk-UA"/>
        </w:rPr>
        <w:t xml:space="preserve">  </w:t>
      </w:r>
      <w:r w:rsidRPr="005D34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F736DD9" w14:textId="77777777" w:rsidR="005D3430" w:rsidRPr="005D3430" w:rsidRDefault="005D3430" w:rsidP="005D343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5D3430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14:paraId="0A4A2070" w14:textId="77777777" w:rsidR="005D3430" w:rsidRPr="005D3430" w:rsidRDefault="005D3430" w:rsidP="005D3430">
      <w:pPr>
        <w:spacing w:after="0" w:line="240" w:lineRule="auto"/>
        <w:ind w:firstLine="1985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CB0CE0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</w:p>
    <w:p w14:paraId="00B9E351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</w:p>
    <w:p w14:paraId="76524A27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 xml:space="preserve">міської ради  </w:t>
      </w:r>
    </w:p>
    <w:p w14:paraId="4DF3AF0F" w14:textId="5317BEB8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>Сергій МАТАШ                                             ________________________</w:t>
      </w:r>
    </w:p>
    <w:p w14:paraId="188F9F41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</w:p>
    <w:p w14:paraId="58DD3B0E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</w:p>
    <w:p w14:paraId="3A2F7C00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14:paraId="4AB4E5C4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18DF5AE9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>органів міської ради</w:t>
      </w:r>
    </w:p>
    <w:p w14:paraId="4BAF53CB" w14:textId="03210EB6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>Сергій РЕДЧИК                                               _______________________</w:t>
      </w:r>
    </w:p>
    <w:p w14:paraId="202E6099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</w:p>
    <w:p w14:paraId="2E3C9CDC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 xml:space="preserve">Начальник юридичного </w:t>
      </w:r>
    </w:p>
    <w:p w14:paraId="665A5E24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>відділу міської ради</w:t>
      </w:r>
    </w:p>
    <w:p w14:paraId="33DA6A17" w14:textId="263E0EB2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>Надія БУЛИКОВА                                           _______________________</w:t>
      </w:r>
    </w:p>
    <w:p w14:paraId="5D24B41E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</w:p>
    <w:p w14:paraId="0CD49DDB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>Головний спеціаліст з питань</w:t>
      </w:r>
    </w:p>
    <w:p w14:paraId="53B89560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 xml:space="preserve">запобігання та виявлення корупції </w:t>
      </w:r>
    </w:p>
    <w:p w14:paraId="6B477444" w14:textId="1D2D2389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5D3430">
        <w:rPr>
          <w:rFonts w:ascii="Times New Roman" w:hAnsi="Times New Roman"/>
          <w:sz w:val="28"/>
          <w:szCs w:val="28"/>
          <w:lang w:val="uk-UA"/>
        </w:rPr>
        <w:t xml:space="preserve">Віктор ЗАБАРСЬКИЙ                                     _______________________ </w:t>
      </w:r>
    </w:p>
    <w:p w14:paraId="2F44403A" w14:textId="77777777" w:rsidR="005D3430" w:rsidRPr="005D3430" w:rsidRDefault="005D3430" w:rsidP="005D3430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</w:p>
    <w:p w14:paraId="6860BDB8" w14:textId="77777777" w:rsidR="005D3430" w:rsidRPr="00CA5C31" w:rsidRDefault="005D3430" w:rsidP="00CA5C31">
      <w:pPr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</w:p>
    <w:p w14:paraId="39EE1804" w14:textId="77777777" w:rsidR="00CA5C31" w:rsidRPr="00CA5C31" w:rsidRDefault="005D3430" w:rsidP="00CA5C31">
      <w:pPr>
        <w:tabs>
          <w:tab w:val="left" w:pos="2224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CA5C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C31" w:rsidRPr="00CA5C31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цивільного захисту, </w:t>
      </w:r>
    </w:p>
    <w:p w14:paraId="1A50E6F0" w14:textId="77777777" w:rsidR="00CA5C31" w:rsidRPr="00CA5C31" w:rsidRDefault="00CA5C31" w:rsidP="00CA5C31">
      <w:pPr>
        <w:tabs>
          <w:tab w:val="left" w:pos="2224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 w:rsidRPr="00CA5C31">
        <w:rPr>
          <w:rFonts w:ascii="Times New Roman" w:hAnsi="Times New Roman" w:cs="Times New Roman"/>
          <w:sz w:val="28"/>
          <w:szCs w:val="28"/>
          <w:lang w:val="uk-UA"/>
        </w:rPr>
        <w:t xml:space="preserve">оборонної роботи та взаємодії з </w:t>
      </w:r>
    </w:p>
    <w:p w14:paraId="625B3513" w14:textId="702D4726" w:rsidR="005D3430" w:rsidRDefault="00CA5C31" w:rsidP="00CA5C31">
      <w:pPr>
        <w:tabs>
          <w:tab w:val="left" w:pos="2224"/>
        </w:tabs>
        <w:spacing w:after="0" w:line="240" w:lineRule="auto"/>
        <w:ind w:firstLine="1276"/>
        <w:rPr>
          <w:rFonts w:ascii="Times New Roman" w:hAnsi="Times New Roman"/>
          <w:sz w:val="28"/>
          <w:szCs w:val="28"/>
          <w:lang w:val="uk-UA"/>
        </w:rPr>
      </w:pPr>
      <w:r w:rsidRPr="00CA5C31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CA5C31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14:paraId="140F8062" w14:textId="44723DB7" w:rsidR="00CA5C31" w:rsidRPr="00CA5C31" w:rsidRDefault="00CA5C31" w:rsidP="00CA5C31">
      <w:pPr>
        <w:tabs>
          <w:tab w:val="left" w:pos="2224"/>
        </w:tabs>
        <w:spacing w:after="0" w:line="240" w:lineRule="auto"/>
        <w:ind w:firstLine="1276"/>
        <w:rPr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Валерій КОЛОМІЙЧУК                                        ___________________</w:t>
      </w:r>
    </w:p>
    <w:p w14:paraId="6010160F" w14:textId="77777777" w:rsidR="005D3430" w:rsidRPr="00CA5C31" w:rsidRDefault="005D3430" w:rsidP="00CA5C31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B1676" w14:textId="77777777" w:rsidR="005D3430" w:rsidRPr="00CA5C31" w:rsidRDefault="005D3430" w:rsidP="00CA5C31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9A4FA" w14:textId="77777777" w:rsidR="005D3430" w:rsidRPr="00CA5C31" w:rsidRDefault="005D3430" w:rsidP="005D343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AEB2D" w14:textId="77777777" w:rsidR="005D3430" w:rsidRPr="00CA5C31" w:rsidRDefault="005D3430" w:rsidP="005D343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D0DD0" w14:textId="77777777" w:rsidR="005D3430" w:rsidRDefault="005D3430" w:rsidP="005D343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7D70D" w14:textId="77777777" w:rsidR="005D3430" w:rsidRDefault="005D3430" w:rsidP="005D343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1FC8B" w14:textId="77777777" w:rsidR="005D3430" w:rsidRDefault="005D3430" w:rsidP="005D343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22CD9" w14:textId="77777777" w:rsidR="005D3430" w:rsidRDefault="005D3430" w:rsidP="005D343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F5E32" w14:textId="77777777" w:rsidR="005D3430" w:rsidRDefault="005D3430" w:rsidP="005D343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9CD6414" w14:textId="77777777" w:rsidR="005D3430" w:rsidRDefault="005D3430" w:rsidP="005D343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52AC9" w14:textId="77777777" w:rsidR="005D3430" w:rsidRDefault="005D3430" w:rsidP="005D3430">
      <w:pPr>
        <w:pStyle w:val="Textbody"/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</w:rPr>
      </w:pPr>
    </w:p>
    <w:p w14:paraId="6AC71A7D" w14:textId="500CB284" w:rsidR="005D3430" w:rsidRPr="00EE3DB1" w:rsidRDefault="00B53C43" w:rsidP="005D3430">
      <w:pPr>
        <w:pStyle w:val="Textbody"/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E3DB1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Міському голові</w:t>
      </w:r>
    </w:p>
    <w:p w14:paraId="12295D07" w14:textId="4B58659A" w:rsidR="00B53C43" w:rsidRPr="00EE3DB1" w:rsidRDefault="00B53C43" w:rsidP="005D3430">
      <w:pPr>
        <w:pStyle w:val="Textbody"/>
        <w:spacing w:after="0" w:line="240" w:lineRule="auto"/>
        <w:ind w:firstLine="5529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E3DB1">
        <w:rPr>
          <w:rFonts w:ascii="Times New Roman" w:hAnsi="Times New Roman" w:cs="Times New Roman"/>
          <w:b/>
          <w:sz w:val="28"/>
          <w:szCs w:val="28"/>
          <w:highlight w:val="yellow"/>
        </w:rPr>
        <w:t>Миколі ЮРЧИШИНУ</w:t>
      </w:r>
    </w:p>
    <w:p w14:paraId="0D4F2F2D" w14:textId="5C671ACE" w:rsidR="00B53C43" w:rsidRPr="00EE3DB1" w:rsidRDefault="00B53C43" w:rsidP="00B53C43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A7C4A71" w14:textId="0D40C9B0" w:rsidR="00B53C43" w:rsidRPr="00EE3DB1" w:rsidRDefault="00B53C43" w:rsidP="00B53C43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9862980" w14:textId="4ABB14A6" w:rsidR="00B53C43" w:rsidRPr="00EE3DB1" w:rsidRDefault="00B53C43" w:rsidP="00B53C4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E3DB1">
        <w:rPr>
          <w:rFonts w:ascii="Times New Roman" w:hAnsi="Times New Roman" w:cs="Times New Roman"/>
          <w:b/>
          <w:sz w:val="28"/>
          <w:szCs w:val="28"/>
          <w:highlight w:val="yellow"/>
        </w:rPr>
        <w:t>СЛУЖБОВА ЗАПИСКА</w:t>
      </w:r>
    </w:p>
    <w:p w14:paraId="4BFE7A0D" w14:textId="7C9D1FE8" w:rsidR="00B53C43" w:rsidRPr="00EE3DB1" w:rsidRDefault="00B53C43" w:rsidP="00B53C43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2DE09A8" w14:textId="12F0BA51" w:rsidR="00B53C43" w:rsidRPr="00EE3DB1" w:rsidRDefault="00B53C43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3DB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З метою оперативного реагування на ліквідацію наслідків </w:t>
      </w:r>
      <w:r w:rsidRPr="00EE3DB1">
        <w:rPr>
          <w:rFonts w:ascii="Times New Roman" w:hAnsi="Times New Roman" w:cs="Times New Roman"/>
          <w:bCs/>
          <w:sz w:val="28"/>
          <w:szCs w:val="28"/>
          <w:highlight w:val="yellow"/>
        </w:rPr>
        <w:t>збройної агресії</w:t>
      </w:r>
      <w:r w:rsidRPr="00EE3DB1">
        <w:rPr>
          <w:rFonts w:ascii="Times New Roman" w:hAnsi="Times New Roman" w:cs="Times New Roman"/>
          <w:sz w:val="28"/>
          <w:szCs w:val="28"/>
          <w:highlight w:val="yellow"/>
        </w:rPr>
        <w:t xml:space="preserve"> російської федерації, пов'язаних з пошкодженням будівель та споруд</w:t>
      </w:r>
      <w:r w:rsidRPr="00EE3DB1">
        <w:rPr>
          <w:rFonts w:ascii="Times New Roman" w:hAnsi="Times New Roman" w:cs="Times New Roman"/>
          <w:sz w:val="28"/>
          <w:szCs w:val="28"/>
          <w:highlight w:val="yellow"/>
        </w:rPr>
        <w:t xml:space="preserve"> на території громади прошу провести позачергове засідання виконавчого комітету Хмільницької міської ради  та включити в порядок денний проект рішення виконавчого комітету Хмільницької міської ради:</w:t>
      </w:r>
    </w:p>
    <w:p w14:paraId="382874BE" w14:textId="2E607A60" w:rsidR="00B53C43" w:rsidRPr="00EE3DB1" w:rsidRDefault="00B53C43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E3DB1">
        <w:rPr>
          <w:rFonts w:ascii="Times New Roman" w:hAnsi="Times New Roman" w:cs="Times New Roman"/>
          <w:b/>
          <w:sz w:val="28"/>
          <w:szCs w:val="28"/>
          <w:highlight w:val="yellow"/>
        </w:rPr>
        <w:t>"</w:t>
      </w:r>
      <w:r w:rsidRPr="00EE3DB1">
        <w:rPr>
          <w:rFonts w:ascii="Times New Roman" w:hAnsi="Times New Roman" w:cs="Times New Roman"/>
          <w:b/>
          <w:sz w:val="28"/>
          <w:szCs w:val="28"/>
          <w:highlight w:val="yellow"/>
        </w:rPr>
        <w:t>Про створення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</w:t>
      </w:r>
      <w:r w:rsidRPr="00EE3DB1">
        <w:rPr>
          <w:rFonts w:ascii="Times New Roman" w:hAnsi="Times New Roman" w:cs="Times New Roman"/>
          <w:b/>
          <w:sz w:val="28"/>
          <w:szCs w:val="28"/>
          <w:highlight w:val="yellow"/>
        </w:rPr>
        <w:t>".</w:t>
      </w:r>
    </w:p>
    <w:p w14:paraId="46438BA4" w14:textId="6946DD1F" w:rsidR="00B53C43" w:rsidRPr="00EE3DB1" w:rsidRDefault="00B53C43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E3DB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Проект рішення необхідний для оновлення складу комісії затверджений рішенням виконавчого комітету </w:t>
      </w:r>
      <w:r w:rsidRPr="00EE3DB1">
        <w:rPr>
          <w:rFonts w:ascii="Times New Roman" w:hAnsi="Times New Roman" w:cs="Times New Roman"/>
          <w:sz w:val="28"/>
          <w:szCs w:val="28"/>
          <w:highlight w:val="yellow"/>
        </w:rPr>
        <w:t>№450 від 30.08.2022 року</w:t>
      </w:r>
      <w:r w:rsidRPr="00EE3DB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7A7450CD" w14:textId="77777777" w:rsidR="00B53C43" w:rsidRPr="00EE3DB1" w:rsidRDefault="00B53C43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9E4AA6" w14:textId="7DA28D61" w:rsidR="00B53C43" w:rsidRPr="00EE3DB1" w:rsidRDefault="00B53C43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16C297" w14:textId="1164342E" w:rsidR="00B53C43" w:rsidRPr="00EE3DB1" w:rsidRDefault="00B53C43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25C1F4" w14:textId="77777777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bCs/>
          <w:highlight w:val="yellow"/>
        </w:rPr>
      </w:pPr>
      <w:r w:rsidRPr="00EE3DB1">
        <w:rPr>
          <w:rFonts w:ascii="Times New Roman" w:hAnsi="Times New Roman" w:cs="Times New Roman"/>
          <w:bCs/>
          <w:highlight w:val="yellow"/>
        </w:rPr>
        <w:t xml:space="preserve">Начальник управління містобудування та </w:t>
      </w:r>
    </w:p>
    <w:p w14:paraId="3F3ADCA2" w14:textId="77777777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bCs/>
          <w:highlight w:val="yellow"/>
        </w:rPr>
      </w:pPr>
      <w:r w:rsidRPr="00EE3DB1">
        <w:rPr>
          <w:rFonts w:ascii="Times New Roman" w:hAnsi="Times New Roman" w:cs="Times New Roman"/>
          <w:bCs/>
          <w:highlight w:val="yellow"/>
        </w:rPr>
        <w:t xml:space="preserve">архітектури Хмільницької міської ради – </w:t>
      </w:r>
    </w:p>
    <w:p w14:paraId="62220C19" w14:textId="0C65D5F5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3DB1">
        <w:rPr>
          <w:rFonts w:ascii="Times New Roman" w:hAnsi="Times New Roman" w:cs="Times New Roman"/>
          <w:bCs/>
          <w:highlight w:val="yellow"/>
        </w:rPr>
        <w:t>Головний архітектор</w:t>
      </w:r>
      <w:r w:rsidRPr="00EE3DB1">
        <w:rPr>
          <w:rFonts w:ascii="Times New Roman" w:hAnsi="Times New Roman" w:cs="Times New Roman"/>
          <w:bCs/>
          <w:highlight w:val="yellow"/>
        </w:rPr>
        <w:t xml:space="preserve">                                                           О.А. Олійник</w:t>
      </w:r>
    </w:p>
    <w:p w14:paraId="0C27DED9" w14:textId="709CDAC9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823473" w14:textId="3A22FB1E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08717B" w14:textId="3DF675BE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0FCFD1" w14:textId="00A45DF2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B4B84C" w14:textId="7C0F1BF7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B0CEA9" w14:textId="1BF51405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40DC980" w14:textId="3FF80A7E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B75932" w14:textId="79E58956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D28E97" w14:textId="29B53BDB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C603EC" w14:textId="4F913386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727DC4" w14:textId="134F72C4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F28345" w14:textId="17A2E581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4B4DDE" w14:textId="66F72CD7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80233A" w14:textId="55D429DB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56A2D4" w14:textId="5B0924B0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D166A8" w14:textId="645BF207" w:rsidR="008979B5" w:rsidRPr="00EE3DB1" w:rsidRDefault="008979B5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60DCD2" w14:textId="3D043BCE" w:rsidR="008979B5" w:rsidRPr="00EE3DB1" w:rsidRDefault="008979B5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772DAB" w14:textId="77777777" w:rsidR="008979B5" w:rsidRPr="00EE3DB1" w:rsidRDefault="008979B5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2AFC0F" w14:textId="5314CF79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6830E4" w14:textId="1828962A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157BFB" w14:textId="1B424B44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4E2593" w14:textId="77777777" w:rsidR="00E46C61" w:rsidRPr="00EE3DB1" w:rsidRDefault="00E46C61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1F5840" w14:textId="77777777" w:rsidR="00B53C43" w:rsidRPr="00EE3DB1" w:rsidRDefault="00B53C43" w:rsidP="00B53C43">
      <w:pPr>
        <w:pStyle w:val="Textbody"/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ECC3547" w14:textId="77777777" w:rsidR="005D3430" w:rsidRPr="00EE3DB1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</w:p>
    <w:p w14:paraId="00C76FB6" w14:textId="77777777" w:rsidR="00BD41E2" w:rsidRPr="00EE3DB1" w:rsidRDefault="00BD41E2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22D82F13" w14:textId="7E154F5D" w:rsidR="00101AED" w:rsidRPr="00EE3DB1" w:rsidRDefault="00101AED" w:rsidP="00101AE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E3DB1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 wp14:anchorId="3F7678EF" wp14:editId="3F0A2F1B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DB1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</w:t>
      </w:r>
      <w:r w:rsidRPr="00EE3DB1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04BE0730" wp14:editId="092670E4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2A72B" w14:textId="3FCA0544" w:rsidR="00101AED" w:rsidRPr="00EE3DB1" w:rsidRDefault="00101AED" w:rsidP="00101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УКРАЇНА</w:t>
      </w:r>
    </w:p>
    <w:p w14:paraId="47241076" w14:textId="77777777" w:rsidR="00101AED" w:rsidRPr="00EE3DB1" w:rsidRDefault="00101AED" w:rsidP="00101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ХМІЛЬНИЦЬКА МІСЬКА РАДА</w:t>
      </w:r>
    </w:p>
    <w:p w14:paraId="4D9851AA" w14:textId="77777777" w:rsidR="00101AED" w:rsidRPr="00EE3DB1" w:rsidRDefault="00101AED" w:rsidP="00101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ВІННИЦЬКОЇ ОБЛАСТІ</w:t>
      </w:r>
    </w:p>
    <w:p w14:paraId="6781B595" w14:textId="77777777" w:rsidR="00101AED" w:rsidRPr="00EE3DB1" w:rsidRDefault="00101AED" w:rsidP="00101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Виконавчий комітет</w:t>
      </w:r>
    </w:p>
    <w:p w14:paraId="761FF243" w14:textId="77777777" w:rsidR="00101AED" w:rsidRPr="00EE3DB1" w:rsidRDefault="00101AED" w:rsidP="00101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Р І Ш Е Н </w:t>
      </w:r>
      <w:proofErr w:type="spellStart"/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Н</w:t>
      </w:r>
      <w:proofErr w:type="spellEnd"/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 Я</w:t>
      </w:r>
    </w:p>
    <w:p w14:paraId="429DEC13" w14:textId="2844FC17" w:rsidR="00101AED" w:rsidRPr="00EE3DB1" w:rsidRDefault="00957A10" w:rsidP="00890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</w:t>
      </w:r>
      <w:r w:rsidR="00101AED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ід</w:t>
      </w: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0B5909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30</w:t>
      </w:r>
      <w:r w:rsidR="00101AED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5C71A6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серпня </w:t>
      </w:r>
      <w:r w:rsidR="00101AED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2022 року                                                      </w:t>
      </w:r>
      <w:r w:rsidR="008903EA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</w:t>
      </w:r>
      <w:r w:rsidR="000B5909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№</w:t>
      </w:r>
      <w:r w:rsidR="000B5909" w:rsidRPr="00EE3DB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450</w:t>
      </w:r>
    </w:p>
    <w:p w14:paraId="0279F592" w14:textId="77777777" w:rsidR="005C71A6" w:rsidRPr="00EE3DB1" w:rsidRDefault="005C71A6" w:rsidP="00101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76"/>
      </w:tblGrid>
      <w:tr w:rsidR="00E0487E" w:rsidRPr="00EE3DB1" w14:paraId="35007282" w14:textId="77777777" w:rsidTr="009E4EE9">
        <w:trPr>
          <w:trHeight w:val="1003"/>
        </w:trPr>
        <w:tc>
          <w:tcPr>
            <w:tcW w:w="7776" w:type="dxa"/>
            <w:shd w:val="clear" w:color="auto" w:fill="auto"/>
          </w:tcPr>
          <w:p w14:paraId="1D2524C6" w14:textId="113C74F3" w:rsidR="00E0487E" w:rsidRPr="00EE3DB1" w:rsidRDefault="005E580D" w:rsidP="009E4EE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EE3DB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Про створення комісії з обстеження об’єктів, пошкоджених внаслідок збройної агресії </w:t>
            </w:r>
            <w:r w:rsidR="00C73D92" w:rsidRPr="00EE3DB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р</w:t>
            </w:r>
            <w:r w:rsidRPr="00EE3DB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осійської </w:t>
            </w:r>
            <w:r w:rsidR="00C73D92" w:rsidRPr="00EE3DB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ф</w:t>
            </w:r>
            <w:r w:rsidRPr="00EE3DB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едерації, які розміщені на території Хмільницької міської територіальної громади </w:t>
            </w:r>
          </w:p>
        </w:tc>
      </w:tr>
    </w:tbl>
    <w:p w14:paraId="56BBA0A0" w14:textId="5AB6A616" w:rsidR="009E4EE9" w:rsidRPr="00EE3DB1" w:rsidRDefault="008903EA" w:rsidP="009E4EE9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</w:t>
      </w:r>
      <w:r w:rsidR="00E10963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 метою оперативного реагування виконавчих органів Хмільницької міської ради спрямованих на ліквідацію </w:t>
      </w:r>
      <w:r w:rsidR="009E4EE9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наслідків збройної агресії російської федерації, пов'язаних з пошкодженням будівель та споруд, відповідно до листа Міністерства розвитку громад та територій України №7/15.2/7302-22 від 29.07.2022 року, </w:t>
      </w:r>
      <w:r w:rsidR="009E4EE9" w:rsidRPr="00EE3DB1"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  <w:t xml:space="preserve"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 473, </w:t>
      </w:r>
      <w:r w:rsidR="009E4EE9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керуючись ст.36-1 Закону України «Про місцеве самоврядування в Україні» виконавчий комітет Хмільницької міської ради </w:t>
      </w:r>
    </w:p>
    <w:p w14:paraId="61224FFF" w14:textId="0F73561F" w:rsidR="009E4EE9" w:rsidRPr="00EE3DB1" w:rsidRDefault="009E4EE9" w:rsidP="009E4EE9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ВИРІШИВ:</w:t>
      </w:r>
    </w:p>
    <w:p w14:paraId="423256A7" w14:textId="3076842F" w:rsidR="009E4EE9" w:rsidRPr="00EE3DB1" w:rsidRDefault="00A715B6" w:rsidP="00A715B6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highlight w:val="yellow"/>
          <w:lang w:val="uk-UA"/>
        </w:rPr>
      </w:pPr>
      <w:r w:rsidRPr="00EE3DB1">
        <w:rPr>
          <w:b/>
          <w:bCs/>
          <w:color w:val="000000"/>
          <w:sz w:val="28"/>
          <w:szCs w:val="28"/>
          <w:highlight w:val="yellow"/>
          <w:lang w:val="uk-UA"/>
        </w:rPr>
        <w:t>1</w:t>
      </w:r>
      <w:r w:rsidR="009E4EE9" w:rsidRPr="00EE3DB1">
        <w:rPr>
          <w:b/>
          <w:bCs/>
          <w:color w:val="000000"/>
          <w:sz w:val="28"/>
          <w:szCs w:val="28"/>
          <w:highlight w:val="yellow"/>
          <w:lang w:val="uk-UA"/>
        </w:rPr>
        <w:t>.</w:t>
      </w:r>
      <w:r w:rsidR="009E4EE9" w:rsidRPr="00EE3DB1">
        <w:rPr>
          <w:color w:val="000000"/>
          <w:sz w:val="28"/>
          <w:szCs w:val="28"/>
          <w:highlight w:val="yellow"/>
          <w:lang w:val="uk-UA"/>
        </w:rPr>
        <w:t xml:space="preserve"> Створити </w:t>
      </w:r>
      <w:r w:rsidR="009261A6" w:rsidRPr="00EE3DB1">
        <w:rPr>
          <w:sz w:val="28"/>
          <w:szCs w:val="28"/>
          <w:highlight w:val="yellow"/>
          <w:lang w:val="uk-UA"/>
        </w:rPr>
        <w:t>комісію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</w:t>
      </w:r>
      <w:r w:rsidR="009E4EE9" w:rsidRPr="00EE3DB1">
        <w:rPr>
          <w:color w:val="000000"/>
          <w:sz w:val="28"/>
          <w:szCs w:val="28"/>
          <w:highlight w:val="yellow"/>
          <w:lang w:val="uk-UA"/>
        </w:rPr>
        <w:t xml:space="preserve"> (далі – комісія) (додаток).</w:t>
      </w:r>
    </w:p>
    <w:p w14:paraId="63151F2F" w14:textId="77777777" w:rsidR="009E4EE9" w:rsidRPr="00EE3DB1" w:rsidRDefault="009E4EE9" w:rsidP="00A715B6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highlight w:val="yellow"/>
          <w:lang w:val="uk-UA"/>
        </w:rPr>
      </w:pPr>
      <w:r w:rsidRPr="00EE3DB1">
        <w:rPr>
          <w:color w:val="000000"/>
          <w:sz w:val="28"/>
          <w:szCs w:val="28"/>
          <w:highlight w:val="yellow"/>
          <w:lang w:val="uk-UA"/>
        </w:rPr>
        <w:t>Установити, що у разі персональних змін у складі комісії новопризначені працівники входять до її складу за посадами; у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обов’язки.</w:t>
      </w:r>
    </w:p>
    <w:p w14:paraId="62BB3021" w14:textId="4019F28C" w:rsidR="009E4EE9" w:rsidRPr="00EE3DB1" w:rsidRDefault="00A715B6" w:rsidP="00A715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2.</w:t>
      </w: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Комісії проводити роботу у відповідності до вимог постанови Кабінету Міністрів України від 19.04.2022 №473 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споруд». </w:t>
      </w:r>
    </w:p>
    <w:p w14:paraId="1060411F" w14:textId="13444496" w:rsidR="00300084" w:rsidRPr="00EE3DB1" w:rsidRDefault="00F43715" w:rsidP="00300084">
      <w:pPr>
        <w:pStyle w:val="a4"/>
        <w:ind w:left="0" w:firstLine="1134"/>
        <w:rPr>
          <w:color w:val="auto"/>
          <w:sz w:val="28"/>
          <w:szCs w:val="28"/>
          <w:highlight w:val="yellow"/>
        </w:rPr>
      </w:pPr>
      <w:r w:rsidRPr="00EE3DB1">
        <w:rPr>
          <w:b/>
          <w:bCs/>
          <w:sz w:val="28"/>
          <w:szCs w:val="28"/>
          <w:highlight w:val="yellow"/>
        </w:rPr>
        <w:t>3.</w:t>
      </w:r>
      <w:r w:rsidRPr="00EE3DB1">
        <w:rPr>
          <w:sz w:val="28"/>
          <w:szCs w:val="28"/>
          <w:highlight w:val="yellow"/>
        </w:rPr>
        <w:t xml:space="preserve"> Контроль </w:t>
      </w:r>
      <w:r w:rsidR="00300084" w:rsidRPr="00EE3DB1">
        <w:rPr>
          <w:color w:val="auto"/>
          <w:sz w:val="28"/>
          <w:szCs w:val="28"/>
          <w:highlight w:val="yellow"/>
        </w:rPr>
        <w:t xml:space="preserve">за виконанням цього рішення покласти на заступника міського голови з питань діяльності виконавчих органів міської ради – </w:t>
      </w:r>
      <w:proofErr w:type="spellStart"/>
      <w:r w:rsidR="00300084" w:rsidRPr="00EE3DB1">
        <w:rPr>
          <w:color w:val="auto"/>
          <w:sz w:val="28"/>
          <w:szCs w:val="28"/>
          <w:highlight w:val="yellow"/>
        </w:rPr>
        <w:t>Загіку</w:t>
      </w:r>
      <w:proofErr w:type="spellEnd"/>
      <w:r w:rsidR="00300084" w:rsidRPr="00EE3DB1">
        <w:rPr>
          <w:color w:val="auto"/>
          <w:sz w:val="28"/>
          <w:szCs w:val="28"/>
          <w:highlight w:val="yellow"/>
        </w:rPr>
        <w:t xml:space="preserve"> </w:t>
      </w:r>
      <w:r w:rsidR="002A7C0F" w:rsidRPr="00EE3DB1">
        <w:rPr>
          <w:color w:val="auto"/>
          <w:sz w:val="28"/>
          <w:szCs w:val="28"/>
          <w:highlight w:val="yellow"/>
        </w:rPr>
        <w:t>В.М.</w:t>
      </w:r>
    </w:p>
    <w:p w14:paraId="74D733D5" w14:textId="77777777" w:rsidR="008903EA" w:rsidRPr="00EE3DB1" w:rsidRDefault="008903EA" w:rsidP="002A7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C7F37B5" w14:textId="5638F974" w:rsidR="008903EA" w:rsidRPr="00EE3DB1" w:rsidRDefault="008903EA" w:rsidP="002A7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62C6AE48" w14:textId="77777777" w:rsidR="008903EA" w:rsidRPr="00EE3DB1" w:rsidRDefault="008903EA" w:rsidP="002A7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545EF71A" w14:textId="6F777E66" w:rsidR="002A7C0F" w:rsidRPr="00EE3DB1" w:rsidRDefault="002A7C0F" w:rsidP="002A7C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 xml:space="preserve">Міський голова                    </w:t>
      </w:r>
      <w:r w:rsidR="008903EA" w:rsidRPr="00EE3DB1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 xml:space="preserve">              </w:t>
      </w:r>
      <w:r w:rsidRPr="00EE3DB1"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  <w:t xml:space="preserve">                   Микола ЮРЧИШИН</w:t>
      </w:r>
    </w:p>
    <w:p w14:paraId="01166CF7" w14:textId="77777777" w:rsidR="002A7C0F" w:rsidRPr="00EE3DB1" w:rsidRDefault="002A7C0F" w:rsidP="00A715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2BDAC2F2" w14:textId="7B18E382" w:rsidR="008903EA" w:rsidRPr="00EE3DB1" w:rsidRDefault="008903EA" w:rsidP="00CD646A">
      <w:pPr>
        <w:ind w:firstLine="1134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18C5279B" w14:textId="04DCECE3" w:rsidR="00CD646A" w:rsidRPr="00EE3DB1" w:rsidRDefault="00CD646A" w:rsidP="008903EA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Додаток</w:t>
      </w:r>
    </w:p>
    <w:p w14:paraId="2A788148" w14:textId="531CBF16" w:rsidR="008903EA" w:rsidRPr="00EE3DB1" w:rsidRDefault="008903EA" w:rsidP="008903EA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до рішення виконавчого комітету</w:t>
      </w:r>
    </w:p>
    <w:p w14:paraId="10DB920D" w14:textId="29745C5F" w:rsidR="008903EA" w:rsidRPr="00EE3DB1" w:rsidRDefault="000B5909" w:rsidP="008903EA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від 30 серпня 2022р. №450</w:t>
      </w:r>
    </w:p>
    <w:p w14:paraId="61F81DA9" w14:textId="77777777" w:rsidR="008903EA" w:rsidRPr="00EE3DB1" w:rsidRDefault="008903EA" w:rsidP="008903EA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6516B309" w14:textId="7F56A56C" w:rsidR="00CD646A" w:rsidRPr="00EE3DB1" w:rsidRDefault="004D5707" w:rsidP="00890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Склад комісії з обстеження об’єктів, пошкоджених внаслідок збройної агресії </w:t>
      </w:r>
      <w:r w:rsidR="00F829CA" w:rsidRPr="00EE3DB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р</w:t>
      </w:r>
      <w:r w:rsidRPr="00EE3DB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осійської </w:t>
      </w:r>
      <w:r w:rsidR="00F829CA" w:rsidRPr="00EE3DB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ф</w:t>
      </w:r>
      <w:r w:rsidRPr="00EE3DB1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едерації, які розміщені на території Хмільницької міської територіальної громади</w:t>
      </w:r>
    </w:p>
    <w:p w14:paraId="3A152D8D" w14:textId="77777777" w:rsidR="008903EA" w:rsidRPr="00EE3DB1" w:rsidRDefault="008903EA" w:rsidP="008903EA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9958BF" w:rsidRPr="00EE3DB1" w14:paraId="4134977B" w14:textId="77777777" w:rsidTr="008903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EF4A" w14:textId="113EB354" w:rsidR="009958BF" w:rsidRPr="00EE3DB1" w:rsidRDefault="006D1D8D" w:rsidP="00013F1F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Загіка</w:t>
            </w:r>
            <w:proofErr w:type="spellEnd"/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Володимир Михайлович</w:t>
            </w:r>
            <w:r w:rsidR="009958BF" w:rsidRPr="00EE3DB1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 xml:space="preserve"> </w:t>
            </w:r>
            <w:r w:rsidR="00855D19" w:rsidRPr="00EE3DB1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>-</w:t>
            </w:r>
          </w:p>
          <w:p w14:paraId="18F7B676" w14:textId="77777777" w:rsidR="009958BF" w:rsidRPr="00EE3DB1" w:rsidRDefault="009958BF" w:rsidP="00013F1F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>голова комісії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0003" w14:textId="47FCE6C0" w:rsidR="009958BF" w:rsidRPr="00EE3DB1" w:rsidRDefault="009958BF" w:rsidP="00013F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Заступник міського голови з питань діяльності </w:t>
            </w:r>
            <w:r w:rsidR="008903EA"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виконавчих органів міської ради</w:t>
            </w:r>
          </w:p>
          <w:p w14:paraId="721F98C4" w14:textId="5C8EAD44" w:rsidR="009958BF" w:rsidRPr="00EE3DB1" w:rsidRDefault="009958BF" w:rsidP="00013F1F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9958BF" w:rsidRPr="00EE3DB1" w14:paraId="218C04F6" w14:textId="77777777" w:rsidTr="008903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224C" w14:textId="14929283" w:rsidR="00855D19" w:rsidRPr="00EE3DB1" w:rsidRDefault="00855D19" w:rsidP="00013F1F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Олійник Олександр Анатолійович - </w:t>
            </w:r>
          </w:p>
          <w:p w14:paraId="4853AFFC" w14:textId="169CA64F" w:rsidR="009958BF" w:rsidRPr="00EE3DB1" w:rsidRDefault="00855D19" w:rsidP="00013F1F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>заступник голови комісії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28AB" w14:textId="7BC7D0B2" w:rsidR="009958BF" w:rsidRPr="00EE3DB1" w:rsidRDefault="00855D19" w:rsidP="008903E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 xml:space="preserve">В.о. </w:t>
            </w:r>
            <w:r w:rsidR="008903EA" w:rsidRPr="00EE3DB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н</w:t>
            </w:r>
            <w:r w:rsidRPr="00EE3DB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ачальника управління містобудування та архітектури Хмільницької міської ради</w:t>
            </w:r>
          </w:p>
        </w:tc>
      </w:tr>
      <w:tr w:rsidR="009958BF" w:rsidRPr="00EE3DB1" w14:paraId="6CCF99F8" w14:textId="77777777" w:rsidTr="008903EA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7605" w14:textId="4A1E1982" w:rsidR="008903EA" w:rsidRPr="00EE3DB1" w:rsidRDefault="008903EA" w:rsidP="00013F1F">
            <w:pPr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Мат</w:t>
            </w:r>
            <w:r w:rsidR="001727AB"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я</w:t>
            </w:r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ш Олександр </w:t>
            </w:r>
            <w:r w:rsidR="00FE6AD7"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Сергійович </w:t>
            </w:r>
          </w:p>
          <w:p w14:paraId="48C59F6C" w14:textId="39445411" w:rsidR="009958BF" w:rsidRPr="00EE3DB1" w:rsidRDefault="009958BF" w:rsidP="00013F1F">
            <w:pPr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  <w:t>секретар комісії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0D5" w14:textId="4D440DDF" w:rsidR="009958BF" w:rsidRPr="00EE3DB1" w:rsidRDefault="00FE6AD7" w:rsidP="00013F1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>Головний спеціаліст управління містобудування та архітектури Хмільницької міської ради</w:t>
            </w:r>
          </w:p>
        </w:tc>
      </w:tr>
      <w:tr w:rsidR="009958BF" w:rsidRPr="00EE3DB1" w14:paraId="491711A2" w14:textId="77777777" w:rsidTr="008903E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ED3A" w14:textId="77777777" w:rsidR="009958BF" w:rsidRPr="00EE3DB1" w:rsidRDefault="009958BF" w:rsidP="00013F1F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  <w:t>Члени комісії:</w:t>
            </w:r>
          </w:p>
          <w:p w14:paraId="7352C331" w14:textId="62AF9E04" w:rsidR="009958BF" w:rsidRPr="00EE3DB1" w:rsidRDefault="009958BF" w:rsidP="00013F1F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9958BF" w:rsidRPr="00EE3DB1" w14:paraId="0FCB5272" w14:textId="1F1484C9" w:rsidTr="008903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276" w14:textId="4C83E082" w:rsidR="009958BF" w:rsidRPr="00EE3DB1" w:rsidRDefault="00855D19" w:rsidP="0036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Підвальнюк</w:t>
            </w:r>
            <w:proofErr w:type="spellEnd"/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Ю</w:t>
            </w:r>
            <w:r w:rsidR="003660C3"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рій Григорович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9A4" w14:textId="06189A2B" w:rsidR="009958BF" w:rsidRPr="00EE3DB1" w:rsidRDefault="00855D19" w:rsidP="00855D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  <w:t xml:space="preserve">Начальник управління агроекономічного розвитку та євроінтеграції міської ради </w:t>
            </w:r>
          </w:p>
        </w:tc>
      </w:tr>
      <w:tr w:rsidR="009958BF" w:rsidRPr="00EE3DB1" w14:paraId="70EFF6B9" w14:textId="77777777" w:rsidTr="008903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C98" w14:textId="198C4E98" w:rsidR="009958BF" w:rsidRPr="00EE3DB1" w:rsidRDefault="00855D19" w:rsidP="0085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EE3D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Бабій</w:t>
            </w:r>
            <w:proofErr w:type="spellEnd"/>
            <w:r w:rsidRPr="00EE3D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</w:t>
            </w:r>
            <w:proofErr w:type="spellStart"/>
            <w:r w:rsidRPr="00EE3D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Володимир</w:t>
            </w:r>
            <w:proofErr w:type="spellEnd"/>
            <w:r w:rsidRPr="00EE3D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Миколайович</w:t>
            </w:r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AE2" w14:textId="223263FF" w:rsidR="009958BF" w:rsidRPr="00EE3DB1" w:rsidRDefault="00855D19" w:rsidP="00855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uk-UA"/>
              </w:rPr>
              <w:t>Головний спеціаліст-юрист Управління ЖКГ та КВ Хмільницької міської ради</w:t>
            </w:r>
          </w:p>
        </w:tc>
      </w:tr>
      <w:tr w:rsidR="009958BF" w:rsidRPr="00EE3DB1" w14:paraId="25C01F18" w14:textId="77777777" w:rsidTr="008903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BC0" w14:textId="36AFE9DF" w:rsidR="009958BF" w:rsidRPr="00EE3DB1" w:rsidRDefault="00855D19" w:rsidP="0085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Ткач Олександр Сергійович</w:t>
            </w:r>
          </w:p>
          <w:p w14:paraId="3EA9C602" w14:textId="2C12AD4F" w:rsidR="009958BF" w:rsidRPr="00EE3DB1" w:rsidRDefault="009958BF" w:rsidP="00855D19">
            <w:pPr>
              <w:spacing w:after="0" w:line="240" w:lineRule="auto"/>
              <w:ind w:firstLine="314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C07" w14:textId="02C18011" w:rsidR="009958BF" w:rsidRPr="00EE3DB1" w:rsidRDefault="00855D19" w:rsidP="0085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Провідний спеціаліст відділу цивільного захисту, оборонної роботи та взаємодії з правоохоронними органами міської ради</w:t>
            </w:r>
          </w:p>
        </w:tc>
      </w:tr>
      <w:tr w:rsidR="009958BF" w:rsidRPr="00EE3DB1" w14:paraId="6E8B8AFA" w14:textId="77777777" w:rsidTr="008903E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C1F3" w14:textId="7DCFCAE2" w:rsidR="009958BF" w:rsidRPr="00EE3DB1" w:rsidRDefault="00855D19" w:rsidP="00855D19">
            <w:pPr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Вишневський Роман Олегович</w:t>
            </w:r>
          </w:p>
          <w:p w14:paraId="615315FC" w14:textId="7A5F7A4C" w:rsidR="009958BF" w:rsidRPr="00EE3DB1" w:rsidRDefault="009958BF" w:rsidP="00855D19">
            <w:pPr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5277" w14:textId="1C071B5A" w:rsidR="009958BF" w:rsidRPr="00EE3DB1" w:rsidRDefault="00855D19" w:rsidP="00855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 xml:space="preserve">Провідний </w:t>
            </w:r>
            <w:r w:rsidR="008903EA" w:rsidRPr="00EE3DB1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фахівець відділу організації пожежно-профілактичної роботи та заходів цивільного захисту Хмільницького районного управління ГУ ДСНС України у Вінницькій області</w:t>
            </w:r>
          </w:p>
        </w:tc>
      </w:tr>
    </w:tbl>
    <w:p w14:paraId="6D6BDAB7" w14:textId="77777777" w:rsidR="00DD14B1" w:rsidRPr="00EE3DB1" w:rsidRDefault="00DD14B1" w:rsidP="001953D4">
      <w:pPr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620A1CDC" w14:textId="780831CF" w:rsidR="00DD14B1" w:rsidRPr="00EE3DB1" w:rsidRDefault="001953D4" w:rsidP="001953D4">
      <w:pPr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Примітка: </w:t>
      </w:r>
    </w:p>
    <w:p w14:paraId="78D0C2AA" w14:textId="138853D3" w:rsidR="001953D4" w:rsidRPr="00EE3DB1" w:rsidRDefault="00DD14B1" w:rsidP="001953D4">
      <w:pPr>
        <w:ind w:firstLine="1134"/>
        <w:jc w:val="both"/>
        <w:rPr>
          <w:rStyle w:val="rvts23"/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</w:pP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1. </w:t>
      </w:r>
      <w:r w:rsidR="001953D4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 необхідності до проведення комісією попередніх візуальних оглядів пошкоджених об'єктів та розроблення плану робіт можуть бути залучені: фахівці з обстеження, визначені у пунктах 2, 2</w:t>
      </w:r>
      <w:r w:rsidR="001953D4" w:rsidRPr="00EE3DB1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uk-UA"/>
        </w:rPr>
        <w:t xml:space="preserve">1 </w:t>
      </w:r>
      <w:r w:rsidR="001953D4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і  2</w:t>
      </w:r>
      <w:r w:rsidR="001953D4" w:rsidRPr="00EE3DB1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uk-UA"/>
        </w:rPr>
        <w:t>2</w:t>
      </w:r>
      <w:r w:rsidR="001953D4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Порядку проведення </w:t>
      </w:r>
      <w:r w:rsidR="001953D4" w:rsidRPr="00EE3DB1">
        <w:rPr>
          <w:rStyle w:val="rvts23"/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 xml:space="preserve"> обстеження прийнятих в експлуатацію об’єктів будівництва, затверджених постановою Кабінету Міністрів України від 12.04.2017 року №257.</w:t>
      </w:r>
    </w:p>
    <w:p w14:paraId="34DF4784" w14:textId="5D56E7C8" w:rsidR="008903EA" w:rsidRPr="00EE3DB1" w:rsidRDefault="00DD14B1" w:rsidP="00DD14B1">
      <w:pPr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E3DB1">
        <w:rPr>
          <w:rStyle w:val="rvts23"/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>2.</w:t>
      </w:r>
      <w:r w:rsidR="001B6015" w:rsidRPr="00EE3DB1">
        <w:rPr>
          <w:rStyle w:val="rvts23"/>
          <w:rFonts w:ascii="Times New Roman" w:hAnsi="Times New Roman" w:cs="Times New Roman"/>
          <w:sz w:val="28"/>
          <w:szCs w:val="28"/>
          <w:highlight w:val="yellow"/>
          <w:shd w:val="clear" w:color="auto" w:fill="FFFFFF"/>
          <w:lang w:val="uk-UA"/>
        </w:rPr>
        <w:t xml:space="preserve"> </w:t>
      </w: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За необхідності до роботи комісії залучаються </w:t>
      </w:r>
      <w:r w:rsidR="001B6015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старости </w:t>
      </w:r>
      <w:proofErr w:type="spellStart"/>
      <w:r w:rsidR="001B6015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старостинських</w:t>
      </w:r>
      <w:proofErr w:type="spellEnd"/>
      <w:r w:rsidR="001B6015"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округів Хмільницької міської територіальної громади.</w:t>
      </w:r>
    </w:p>
    <w:p w14:paraId="203B49B7" w14:textId="77777777" w:rsidR="008903EA" w:rsidRPr="00EE3DB1" w:rsidRDefault="008903EA" w:rsidP="008903EA">
      <w:pPr>
        <w:pStyle w:val="a6"/>
        <w:rPr>
          <w:rFonts w:asciiTheme="minorHAnsi" w:eastAsiaTheme="minorHAnsi" w:hAnsiTheme="minorHAnsi" w:cstheme="minorBidi"/>
          <w:sz w:val="32"/>
          <w:szCs w:val="32"/>
          <w:highlight w:val="yellow"/>
          <w:lang w:eastAsia="en-US"/>
        </w:rPr>
      </w:pPr>
    </w:p>
    <w:p w14:paraId="334B3F21" w14:textId="23F33105" w:rsidR="00E925F4" w:rsidRPr="00EE3DB1" w:rsidRDefault="001B6015" w:rsidP="008903EA">
      <w:pPr>
        <w:rPr>
          <w:sz w:val="32"/>
          <w:szCs w:val="32"/>
          <w:highlight w:val="yellow"/>
          <w:lang w:val="uk-UA"/>
        </w:rPr>
      </w:pPr>
      <w:r w:rsidRPr="00EE3DB1">
        <w:rPr>
          <w:sz w:val="32"/>
          <w:szCs w:val="32"/>
          <w:highlight w:val="yellow"/>
          <w:lang w:val="uk-UA"/>
        </w:rPr>
        <w:t xml:space="preserve"> </w:t>
      </w:r>
    </w:p>
    <w:p w14:paraId="75E8453E" w14:textId="106D1813" w:rsidR="00C84AC9" w:rsidRPr="00EE3DB1" w:rsidRDefault="00C84AC9" w:rsidP="00C84A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Керуючий справами </w:t>
      </w:r>
    </w:p>
    <w:p w14:paraId="62596805" w14:textId="56E7A9E2" w:rsidR="00FE6AD7" w:rsidRPr="00C84AC9" w:rsidRDefault="00C84AC9" w:rsidP="00C84AC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EE3DB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виконкому міської ради                                          </w:t>
      </w:r>
      <w:r w:rsidRPr="00EE3DB1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Сергій МАТАШ</w:t>
      </w:r>
      <w:r w:rsidRPr="00C84A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p w14:paraId="19B80A4D" w14:textId="77777777" w:rsidR="00E925F4" w:rsidRPr="005C71A6" w:rsidRDefault="00E925F4">
      <w:pPr>
        <w:rPr>
          <w:sz w:val="32"/>
          <w:szCs w:val="32"/>
        </w:rPr>
      </w:pPr>
    </w:p>
    <w:sectPr w:rsidR="00E925F4" w:rsidRPr="005C71A6" w:rsidSect="00401785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2DA"/>
    <w:rsid w:val="000B5909"/>
    <w:rsid w:val="00101AED"/>
    <w:rsid w:val="00130923"/>
    <w:rsid w:val="001727AB"/>
    <w:rsid w:val="001953D4"/>
    <w:rsid w:val="001B6015"/>
    <w:rsid w:val="002A7C0F"/>
    <w:rsid w:val="002E7FE6"/>
    <w:rsid w:val="00300084"/>
    <w:rsid w:val="00315EA7"/>
    <w:rsid w:val="003660C3"/>
    <w:rsid w:val="00401785"/>
    <w:rsid w:val="004C74A4"/>
    <w:rsid w:val="004D5707"/>
    <w:rsid w:val="005C71A6"/>
    <w:rsid w:val="005D3430"/>
    <w:rsid w:val="005E580D"/>
    <w:rsid w:val="006D1D8D"/>
    <w:rsid w:val="007E6A78"/>
    <w:rsid w:val="00855D19"/>
    <w:rsid w:val="008903EA"/>
    <w:rsid w:val="008979B5"/>
    <w:rsid w:val="008B434B"/>
    <w:rsid w:val="009261A6"/>
    <w:rsid w:val="00957A10"/>
    <w:rsid w:val="009958BF"/>
    <w:rsid w:val="009E4EE9"/>
    <w:rsid w:val="00A025BA"/>
    <w:rsid w:val="00A13654"/>
    <w:rsid w:val="00A54559"/>
    <w:rsid w:val="00A715B6"/>
    <w:rsid w:val="00B53C43"/>
    <w:rsid w:val="00B574E5"/>
    <w:rsid w:val="00B92838"/>
    <w:rsid w:val="00BD41E2"/>
    <w:rsid w:val="00C51632"/>
    <w:rsid w:val="00C73D92"/>
    <w:rsid w:val="00C84AC9"/>
    <w:rsid w:val="00CA5C31"/>
    <w:rsid w:val="00CD646A"/>
    <w:rsid w:val="00DB0853"/>
    <w:rsid w:val="00DD14B1"/>
    <w:rsid w:val="00DD4CA8"/>
    <w:rsid w:val="00DE41A2"/>
    <w:rsid w:val="00DF22DA"/>
    <w:rsid w:val="00E0487E"/>
    <w:rsid w:val="00E10963"/>
    <w:rsid w:val="00E46C61"/>
    <w:rsid w:val="00E53D08"/>
    <w:rsid w:val="00E53E6B"/>
    <w:rsid w:val="00E925F4"/>
    <w:rsid w:val="00EC5E8B"/>
    <w:rsid w:val="00ED1889"/>
    <w:rsid w:val="00EE3DB1"/>
    <w:rsid w:val="00EF4EF4"/>
    <w:rsid w:val="00F3484B"/>
    <w:rsid w:val="00F43715"/>
    <w:rsid w:val="00F829CA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E50E"/>
  <w15:docId w15:val="{609BE394-BCEA-4D5A-83B1-B2287246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0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E0487E"/>
    <w:pPr>
      <w:jc w:val="center"/>
    </w:pPr>
    <w:rPr>
      <w:sz w:val="28"/>
      <w:lang w:val="en-US"/>
    </w:rPr>
  </w:style>
  <w:style w:type="paragraph" w:styleId="a4">
    <w:name w:val="Body Text Indent"/>
    <w:basedOn w:val="a"/>
    <w:link w:val="a5"/>
    <w:unhideWhenUsed/>
    <w:rsid w:val="0030008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0008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No Spacing"/>
    <w:qFormat/>
    <w:rsid w:val="0089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basedOn w:val="a0"/>
    <w:rsid w:val="001953D4"/>
  </w:style>
  <w:style w:type="character" w:styleId="a7">
    <w:name w:val="Strong"/>
    <w:basedOn w:val="a0"/>
    <w:uiPriority w:val="22"/>
    <w:qFormat/>
    <w:rsid w:val="001B60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90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D3430"/>
    <w:pPr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C92F-FEAF-4E69-ABEA-41569DB6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2025-06-30T11:40:00Z</cp:lastPrinted>
  <dcterms:created xsi:type="dcterms:W3CDTF">2022-08-22T06:30:00Z</dcterms:created>
  <dcterms:modified xsi:type="dcterms:W3CDTF">2025-06-30T11:56:00Z</dcterms:modified>
</cp:coreProperties>
</file>