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AE022">
      <w:pPr>
        <w:rPr>
          <w:b/>
          <w:sz w:val="28"/>
          <w:szCs w:val="28"/>
          <w:lang w:val="uk-UA"/>
        </w:rPr>
      </w:pPr>
      <w:r>
        <w:drawing>
          <wp:inline distT="0" distB="0" distL="0" distR="0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3039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                     </w:t>
      </w:r>
      <w:r>
        <w:rPr>
          <w:b/>
          <w:sz w:val="28"/>
          <w:szCs w:val="28"/>
        </w:rPr>
        <w:drawing>
          <wp:inline distT="0" distB="0" distL="0" distR="0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1738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525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78BDC0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290BB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57C25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6B86B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0BFE4E6E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    </w:t>
      </w:r>
    </w:p>
    <w:p w14:paraId="642FC25E">
      <w:pPr>
        <w:rPr>
          <w:b/>
          <w:iCs/>
          <w:sz w:val="28"/>
          <w:szCs w:val="28"/>
          <w:u w:val="single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 від “_____” вересня 2025 р                                                                           №____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lang w:val="uk-UA"/>
        </w:rPr>
        <w:t xml:space="preserve"> </w:t>
      </w:r>
      <w:bookmarkStart w:id="0" w:name="_Hlk146554016"/>
      <w:bookmarkStart w:id="1" w:name="_Hlk146545070"/>
      <w:bookmarkStart w:id="2" w:name="_Hlk163647692"/>
    </w:p>
    <w:p w14:paraId="344E90F4">
      <w:pPr>
        <w:rPr>
          <w:b/>
          <w:iCs/>
          <w:sz w:val="28"/>
          <w:szCs w:val="28"/>
          <w:u w:val="single"/>
          <w:lang w:val="uk-UA"/>
        </w:rPr>
      </w:pPr>
      <w:r>
        <w:rPr>
          <w:b/>
          <w:sz w:val="26"/>
          <w:szCs w:val="26"/>
          <w:lang w:val="uk-UA"/>
        </w:rPr>
        <w:t xml:space="preserve">Про встановлення піклування над неповнолітньою  </w:t>
      </w:r>
    </w:p>
    <w:p w14:paraId="451B9D4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Л</w:t>
      </w:r>
      <w:r>
        <w:rPr>
          <w:rFonts w:hint="default"/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О</w:t>
      </w:r>
      <w:r>
        <w:rPr>
          <w:rFonts w:hint="default"/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Є</w:t>
      </w:r>
      <w:r>
        <w:rPr>
          <w:rFonts w:hint="default"/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 року </w:t>
      </w:r>
    </w:p>
    <w:p w14:paraId="4F6CC4CB">
      <w:pPr>
        <w:rPr>
          <w:rFonts w:hint="default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народження та призначення громадянина Б</w:t>
      </w:r>
      <w:r>
        <w:rPr>
          <w:rFonts w:hint="default"/>
          <w:b/>
          <w:sz w:val="26"/>
          <w:szCs w:val="26"/>
          <w:lang w:val="uk-UA"/>
        </w:rPr>
        <w:t>.</w:t>
      </w:r>
    </w:p>
    <w:p w14:paraId="1AC6751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</w:t>
      </w:r>
      <w:r>
        <w:rPr>
          <w:rFonts w:hint="default"/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П</w:t>
      </w:r>
      <w:r>
        <w:rPr>
          <w:rFonts w:hint="default"/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піклувальником над нею</w:t>
      </w:r>
    </w:p>
    <w:bookmarkEnd w:id="0"/>
    <w:p w14:paraId="4A86C8EC">
      <w:pPr>
        <w:rPr>
          <w:b/>
          <w:sz w:val="26"/>
          <w:szCs w:val="26"/>
          <w:lang w:val="uk-UA"/>
        </w:rPr>
      </w:pPr>
    </w:p>
    <w:bookmarkEnd w:id="1"/>
    <w:p w14:paraId="2FD6F03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 Розглянувши заяву громадянина Б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А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П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, який проживає за адресою:  В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область, Х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район, с. Б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, вул.  Ш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, буд.    та  відповідні документи  щодо  призначення   його  піклувальником над  неповнолітньою  Л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О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Є</w:t>
      </w:r>
      <w:r>
        <w:rPr>
          <w:rFonts w:hint="default"/>
          <w:sz w:val="27"/>
          <w:szCs w:val="27"/>
          <w:lang w:val="uk-UA"/>
        </w:rPr>
        <w:t>.,</w:t>
      </w:r>
      <w:r>
        <w:rPr>
          <w:sz w:val="27"/>
          <w:szCs w:val="27"/>
          <w:lang w:val="uk-UA"/>
        </w:rPr>
        <w:t xml:space="preserve"> 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року народження, врахувавши те, що неповнолітній </w:t>
      </w:r>
      <w:r>
        <w:rPr>
          <w:bCs/>
          <w:sz w:val="27"/>
          <w:szCs w:val="27"/>
          <w:lang w:val="uk-UA"/>
        </w:rPr>
        <w:t>Л</w:t>
      </w:r>
      <w:r>
        <w:rPr>
          <w:rFonts w:hint="default"/>
          <w:bCs/>
          <w:sz w:val="27"/>
          <w:szCs w:val="27"/>
          <w:lang w:val="uk-UA"/>
        </w:rPr>
        <w:t>.</w:t>
      </w:r>
      <w:r>
        <w:rPr>
          <w:bCs/>
          <w:sz w:val="27"/>
          <w:szCs w:val="27"/>
          <w:lang w:val="uk-UA"/>
        </w:rPr>
        <w:t xml:space="preserve"> О</w:t>
      </w:r>
      <w:r>
        <w:rPr>
          <w:rFonts w:hint="default"/>
          <w:bCs/>
          <w:sz w:val="27"/>
          <w:szCs w:val="27"/>
          <w:lang w:val="uk-UA"/>
        </w:rPr>
        <w:t>.</w:t>
      </w:r>
      <w:r>
        <w:rPr>
          <w:bCs/>
          <w:sz w:val="27"/>
          <w:szCs w:val="27"/>
          <w:lang w:val="uk-UA"/>
        </w:rPr>
        <w:t xml:space="preserve"> Є</w:t>
      </w:r>
      <w:r>
        <w:rPr>
          <w:rFonts w:hint="default"/>
          <w:bCs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рішенням виконавчого комітету Хмільницької міської ради від 03.09.2019 року №328   надано статус дитини-сироти, громадянин Б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А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П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 має сімейні зв'язки з неповнолітньою та пройшов курс підготовки усиновлювачів, опікунів (піклувальників), прийомних батьків, батьків - вихователів дитячих будинків сімейного типу, ним подані документи передбачені п. 40  Порядку </w:t>
      </w:r>
      <w:r>
        <w:rPr>
          <w:sz w:val="27"/>
          <w:szCs w:val="27"/>
        </w:rPr>
        <w:t>провадження органами опіки та піклування діяльності, пов'язаної із захистом прав дитини</w:t>
      </w:r>
      <w:r>
        <w:rPr>
          <w:sz w:val="27"/>
          <w:szCs w:val="27"/>
          <w:lang w:val="uk-UA"/>
        </w:rPr>
        <w:t>, затвердженим постановою Кабінету Міністрів України від 24.09.2008 р. № 866 «Питання діяльності органів опіки та піклування пов’язаної із захистом прав дитини», неповнолітня Л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О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Є</w:t>
      </w:r>
      <w:r>
        <w:rPr>
          <w:rFonts w:hint="default"/>
          <w:sz w:val="27"/>
          <w:szCs w:val="27"/>
          <w:lang w:val="uk-UA"/>
        </w:rPr>
        <w:t>.</w:t>
      </w:r>
      <w:r>
        <w:rPr>
          <w:bCs/>
          <w:sz w:val="27"/>
          <w:szCs w:val="27"/>
          <w:lang w:val="uk-UA"/>
        </w:rPr>
        <w:t xml:space="preserve"> має бажання бути під піклуванням </w:t>
      </w:r>
      <w:r>
        <w:rPr>
          <w:sz w:val="27"/>
          <w:szCs w:val="27"/>
          <w:lang w:val="uk-UA"/>
        </w:rPr>
        <w:t>Б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А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П</w:t>
      </w:r>
      <w:r>
        <w:rPr>
          <w:rFonts w:hint="default"/>
          <w:sz w:val="27"/>
          <w:szCs w:val="27"/>
          <w:lang w:val="uk-UA"/>
        </w:rPr>
        <w:t>.</w:t>
      </w:r>
      <w:r>
        <w:rPr>
          <w:bCs/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 в зв’язку з чим наявні підстави для встановлення піклування над  дитиною та призначення піклувальника, взявши до уваги пропозицію комісії з питань захисту прав дитини від  23.09.2025 р. №17/2,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Україні», виконком Хмільницької міської ради</w:t>
      </w:r>
    </w:p>
    <w:p w14:paraId="63C9FF5D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Вирішив:</w:t>
      </w:r>
    </w:p>
    <w:p w14:paraId="57567205">
      <w:pPr>
        <w:jc w:val="both"/>
        <w:rPr>
          <w:bCs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   Встановити  піклування над  неповнолітньою </w:t>
      </w:r>
      <w:r>
        <w:rPr>
          <w:bCs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Л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О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Є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, </w:t>
      </w:r>
      <w:r>
        <w:rPr>
          <w:b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 року народження з 01.10.2025 року.  </w:t>
      </w:r>
    </w:p>
    <w:p w14:paraId="2A60FE7D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2. Призначити громадянина </w:t>
      </w:r>
      <w:r>
        <w:rPr>
          <w:bCs/>
          <w:sz w:val="27"/>
          <w:szCs w:val="27"/>
          <w:lang w:val="uk-UA"/>
        </w:rPr>
        <w:t>Б</w:t>
      </w:r>
      <w:r>
        <w:rPr>
          <w:rFonts w:hint="default"/>
          <w:bCs/>
          <w:sz w:val="27"/>
          <w:szCs w:val="27"/>
          <w:lang w:val="uk-UA"/>
        </w:rPr>
        <w:t>.</w:t>
      </w:r>
      <w:r>
        <w:rPr>
          <w:bCs/>
          <w:sz w:val="27"/>
          <w:szCs w:val="27"/>
          <w:lang w:val="uk-UA"/>
        </w:rPr>
        <w:t xml:space="preserve"> А</w:t>
      </w:r>
      <w:r>
        <w:rPr>
          <w:rFonts w:hint="default"/>
          <w:bCs/>
          <w:sz w:val="27"/>
          <w:szCs w:val="27"/>
          <w:lang w:val="uk-UA"/>
        </w:rPr>
        <w:t>.</w:t>
      </w:r>
      <w:r>
        <w:rPr>
          <w:bCs/>
          <w:sz w:val="27"/>
          <w:szCs w:val="27"/>
          <w:lang w:val="uk-UA"/>
        </w:rPr>
        <w:t xml:space="preserve"> П</w:t>
      </w:r>
      <w:r>
        <w:rPr>
          <w:rFonts w:hint="default"/>
          <w:bCs/>
          <w:sz w:val="27"/>
          <w:szCs w:val="27"/>
          <w:lang w:val="uk-UA"/>
        </w:rPr>
        <w:t>.</w:t>
      </w:r>
      <w:r>
        <w:rPr>
          <w:bCs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піклувальником над  неповнолітньою Л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О</w:t>
      </w:r>
      <w:r>
        <w:rPr>
          <w:rFonts w:hint="default"/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Є</w:t>
      </w:r>
      <w:r>
        <w:rPr>
          <w:rFonts w:hint="default"/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 року народження з 01.10.2025 року</w:t>
      </w:r>
      <w:r>
        <w:rPr>
          <w:sz w:val="27"/>
          <w:szCs w:val="27"/>
          <w:lang w:val="uk-UA"/>
        </w:rPr>
        <w:t>.</w:t>
      </w:r>
    </w:p>
    <w:bookmarkEnd w:id="2"/>
    <w:p w14:paraId="660FBEA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74D3EFE3">
      <w:pPr>
        <w:rPr>
          <w:b/>
          <w:sz w:val="26"/>
          <w:szCs w:val="26"/>
          <w:lang w:val="uk-UA"/>
        </w:rPr>
      </w:pPr>
    </w:p>
    <w:p w14:paraId="01A6D666">
      <w:pPr>
        <w:rPr>
          <w:b/>
          <w:sz w:val="26"/>
          <w:szCs w:val="26"/>
          <w:lang w:val="uk-UA"/>
        </w:rPr>
      </w:pPr>
      <w:r>
        <w:rPr>
          <w:b/>
          <w:bCs/>
          <w:spacing w:val="4"/>
          <w:sz w:val="26"/>
          <w:szCs w:val="26"/>
        </w:rPr>
        <w:t>Міський голова</w:t>
      </w:r>
      <w:r>
        <w:rPr>
          <w:b/>
          <w:bCs/>
          <w:spacing w:val="4"/>
          <w:sz w:val="26"/>
          <w:szCs w:val="26"/>
        </w:rPr>
        <w:tab/>
      </w:r>
      <w:r>
        <w:rPr>
          <w:b/>
          <w:bCs/>
          <w:spacing w:val="4"/>
          <w:sz w:val="26"/>
          <w:szCs w:val="26"/>
        </w:rPr>
        <w:tab/>
      </w:r>
      <w:r>
        <w:rPr>
          <w:b/>
          <w:bCs/>
          <w:spacing w:val="4"/>
          <w:sz w:val="26"/>
          <w:szCs w:val="26"/>
        </w:rPr>
        <w:tab/>
      </w:r>
      <w:r>
        <w:rPr>
          <w:b/>
          <w:bCs/>
          <w:spacing w:val="4"/>
          <w:sz w:val="26"/>
          <w:szCs w:val="26"/>
          <w:lang w:val="uk-UA"/>
        </w:rPr>
        <w:t xml:space="preserve">                                            Микола ЮРЧИШИН</w:t>
      </w:r>
    </w:p>
    <w:p w14:paraId="787BAF23">
      <w:pPr>
        <w:tabs>
          <w:tab w:val="left" w:pos="375"/>
        </w:tabs>
        <w:rPr>
          <w:sz w:val="28"/>
          <w:szCs w:val="28"/>
          <w:lang w:val="uk-UA"/>
        </w:rPr>
      </w:pPr>
    </w:p>
    <w:p w14:paraId="3BFAD8BD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</w:p>
    <w:p w14:paraId="215995D1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48A04F19">
      <w:bookmarkStart w:id="3" w:name="_GoBack"/>
      <w:bookmarkEnd w:id="3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B0"/>
    <w:rsid w:val="00034498"/>
    <w:rsid w:val="000F7697"/>
    <w:rsid w:val="001469C7"/>
    <w:rsid w:val="00210A61"/>
    <w:rsid w:val="0023519D"/>
    <w:rsid w:val="002B11A1"/>
    <w:rsid w:val="002D4BEC"/>
    <w:rsid w:val="00333CE7"/>
    <w:rsid w:val="00345038"/>
    <w:rsid w:val="003D5D6C"/>
    <w:rsid w:val="003F4765"/>
    <w:rsid w:val="00533A31"/>
    <w:rsid w:val="006129BC"/>
    <w:rsid w:val="006250C0"/>
    <w:rsid w:val="006E583D"/>
    <w:rsid w:val="00743FB0"/>
    <w:rsid w:val="007735F6"/>
    <w:rsid w:val="00822818"/>
    <w:rsid w:val="009B2BFC"/>
    <w:rsid w:val="00A37488"/>
    <w:rsid w:val="00A56D22"/>
    <w:rsid w:val="00AD4D0A"/>
    <w:rsid w:val="00C35FA0"/>
    <w:rsid w:val="00C54CFB"/>
    <w:rsid w:val="00C625F6"/>
    <w:rsid w:val="00CB1735"/>
    <w:rsid w:val="00D12E38"/>
    <w:rsid w:val="00DB740E"/>
    <w:rsid w:val="00FB5676"/>
    <w:rsid w:val="0A255629"/>
    <w:rsid w:val="5908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Назва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ідзаголовок Знак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Знак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Сильне виокремлення1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Насичена цитата Знак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Сильне посилання1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9778-0064-445D-8560-28AFF45BC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2310</Words>
  <Characters>1317</Characters>
  <Lines>10</Lines>
  <Paragraphs>7</Paragraphs>
  <TotalTime>2</TotalTime>
  <ScaleCrop>false</ScaleCrop>
  <LinksUpToDate>false</LinksUpToDate>
  <CharactersWithSpaces>3620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2025-09-23T12:38:00Z</dcterms:created>
  <dc:creator>UNICEF</dc:creator>
  <cp:lastModifiedBy>SSD</cp:lastModifiedBy>
  <cp:lastPrinted>2025-09-23T12:37:00Z</cp:lastPrinted>
  <dcterms:modified xsi:type="dcterms:W3CDTF">2025-09-23T12:50:08Z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BC3AD8E68CF34EBF922A3720D2576244_12</vt:lpwstr>
  </property>
</Properties>
</file>