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E5" w:rsidRDefault="006529E5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:rsidR="006529E5" w:rsidRDefault="00342E1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9E5" w:rsidRDefault="00342E1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УКРАЇНА</w:t>
      </w:r>
    </w:p>
    <w:p w:rsidR="006529E5" w:rsidRDefault="00342E1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ХМІЛЬНИЦЬКА МІСЬКА РАДА</w:t>
      </w:r>
    </w:p>
    <w:p w:rsidR="006529E5" w:rsidRDefault="00342E1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ВІННИЦЬКОЇ ОБЛАСТІ</w:t>
      </w:r>
    </w:p>
    <w:p w:rsidR="006529E5" w:rsidRDefault="00342E1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6529E5" w:rsidRDefault="00342E1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Я</w:t>
      </w:r>
    </w:p>
    <w:p w:rsidR="006529E5" w:rsidRDefault="00DC77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09.01.</w:t>
      </w:r>
      <w:r w:rsidR="00342E1A">
        <w:rPr>
          <w:rFonts w:ascii="Times New Roman" w:hAnsi="Times New Roman"/>
          <w:sz w:val="28"/>
          <w:szCs w:val="28"/>
        </w:rPr>
        <w:t xml:space="preserve"> 2026 р.        </w:t>
      </w:r>
      <w:r w:rsidR="00342E1A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 w:rsidR="00342E1A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29E5" w:rsidRDefault="006529E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3.75pt;margin-top:87.05pt;height:19.85pt;width:79.55pt;z-index:-251657216;mso-width-relative:page;mso-height-relative:page;" fillcolor="#FFFFFF" filled="t" stroked="f" coordsize="21600,21600" o:gfxdata="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kPNx2AAAAAoBAAAPAAAAAAAAAAEAIAAAACIAAABkcnMv&#10;ZG93bnJldi54bWxQSwECFAAUAAAACACHTuJA1PrRyDwCAABFBAAADgAAAAAAAAABACAAAAAnAQAA&#10;ZHJzL2Uyb0RvYy54bWxQSwUGAAAAAAYABgBZAQAA1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D8C0C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7</w:t>
      </w:r>
    </w:p>
    <w:p w:rsidR="006529E5" w:rsidRDefault="006529E5">
      <w:pPr>
        <w:pStyle w:val="aa"/>
        <w:rPr>
          <w:rFonts w:ascii="Times New Roman" w:hAnsi="Times New Roman"/>
          <w:sz w:val="28"/>
          <w:szCs w:val="28"/>
        </w:rPr>
      </w:pPr>
    </w:p>
    <w:p w:rsidR="006529E5" w:rsidRDefault="00342E1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 звіт директора КУ «Ветеранський простір»</w:t>
      </w:r>
    </w:p>
    <w:p w:rsidR="006529E5" w:rsidRDefault="00342E1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218772286"/>
      <w:r>
        <w:rPr>
          <w:rFonts w:ascii="Times New Roman" w:hAnsi="Times New Roman"/>
          <w:sz w:val="28"/>
          <w:szCs w:val="28"/>
        </w:rPr>
        <w:t xml:space="preserve">Хмільницької міської ради </w:t>
      </w:r>
      <w:bookmarkEnd w:id="1"/>
      <w:r>
        <w:rPr>
          <w:rFonts w:ascii="Times New Roman" w:hAnsi="Times New Roman"/>
          <w:sz w:val="28"/>
          <w:szCs w:val="28"/>
        </w:rPr>
        <w:t>за 2025 рік</w:t>
      </w:r>
    </w:p>
    <w:p w:rsidR="006529E5" w:rsidRDefault="006529E5">
      <w:pPr>
        <w:pStyle w:val="aa"/>
        <w:rPr>
          <w:rFonts w:ascii="Times New Roman" w:hAnsi="Times New Roman"/>
          <w:sz w:val="28"/>
          <w:szCs w:val="28"/>
        </w:rPr>
      </w:pPr>
    </w:p>
    <w:p w:rsidR="006529E5" w:rsidRDefault="00342E1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>Керуючись статтями 29, 40, 59 Закону України «Про місцеве самоврядування в Україні», Ст</w:t>
      </w:r>
      <w:r>
        <w:rPr>
          <w:rFonts w:ascii="Times New Roman" w:hAnsi="Times New Roman"/>
          <w:sz w:val="28"/>
          <w:szCs w:val="28"/>
        </w:rPr>
        <w:t>атутом Хмільницької міської територіальної громади затвердженого рішенням 9 сесії Хмільницької міської ради 8 скликання від 26.03.2021 року №288 (зі змінами), Положенням про КУ «Ветеранський простір» Хмільницької міської ради затвердженого рішенням 66 сесі</w:t>
      </w:r>
      <w:r>
        <w:rPr>
          <w:rFonts w:ascii="Times New Roman" w:hAnsi="Times New Roman"/>
          <w:sz w:val="28"/>
          <w:szCs w:val="28"/>
        </w:rPr>
        <w:t xml:space="preserve">ї Хмільницької міської ради 8 скликання від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0.10.2024 року №3024, умовами контракту з директором КУ «Ветеранський простір» Хмільницької міської ради від 14.01.2025, з метою здійснення контролю за діяльністю комунальної установи, розглянувши поданий звіт д</w:t>
      </w:r>
      <w:r>
        <w:rPr>
          <w:rFonts w:ascii="Times New Roman" w:hAnsi="Times New Roman"/>
          <w:sz w:val="28"/>
          <w:szCs w:val="28"/>
        </w:rPr>
        <w:t>иректора КУ «Ветеранський простір» Хмільницької міської ради Ковальського Валентина Дмитровича про результати діяльності установи за звітний період, виконавчий комітет Хмільницької міської ради.</w:t>
      </w:r>
    </w:p>
    <w:p w:rsidR="006529E5" w:rsidRDefault="006529E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6529E5" w:rsidRDefault="006529E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529E5" w:rsidRDefault="00342E1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:rsidR="006529E5" w:rsidRDefault="006529E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6529E5" w:rsidRDefault="00342E1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Звіт директора КУ «Ветеранський простір» Хміль</w:t>
      </w:r>
      <w:r>
        <w:rPr>
          <w:rFonts w:ascii="Times New Roman" w:hAnsi="Times New Roman"/>
          <w:sz w:val="28"/>
          <w:szCs w:val="28"/>
        </w:rPr>
        <w:t>ницької міської ради про результати діяльності установи за звітний період взяти до відома.</w:t>
      </w:r>
    </w:p>
    <w:p w:rsidR="006529E5" w:rsidRDefault="00342E1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Визнати діяльність директора КУ «Ветеранський простір» Хмільницької міської ради за звітний період такою, що відповідає умовам діяльності КУ «Ветеранський </w:t>
      </w:r>
      <w:r>
        <w:rPr>
          <w:rFonts w:ascii="Times New Roman" w:hAnsi="Times New Roman"/>
          <w:sz w:val="28"/>
          <w:szCs w:val="28"/>
        </w:rPr>
        <w:t>простір» Хмільницької міської ради.</w:t>
      </w:r>
      <w:r>
        <w:rPr>
          <w:rFonts w:ascii="Times New Roman" w:hAnsi="Times New Roman"/>
          <w:sz w:val="28"/>
          <w:szCs w:val="28"/>
        </w:rPr>
        <w:tab/>
      </w:r>
    </w:p>
    <w:p w:rsidR="006529E5" w:rsidRDefault="00342E1A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згідно розподілу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обов</w:t>
      </w:r>
      <w:proofErr w:type="spellEnd"/>
      <w:r w:rsidRPr="00DC77A0">
        <w:rPr>
          <w:rFonts w:ascii="Times New Roman" w:hAnsi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язків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529E5" w:rsidRDefault="006529E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29E5" w:rsidRDefault="006529E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9E5" w:rsidRDefault="006529E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29E5" w:rsidRDefault="00342E1A">
      <w:pPr>
        <w:pStyle w:val="aa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Міський голова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Микола ЮРЧИШИН</w:t>
      </w:r>
    </w:p>
    <w:p w:rsidR="006529E5" w:rsidRDefault="006529E5">
      <w:pPr>
        <w:pStyle w:val="aa"/>
        <w:rPr>
          <w:rFonts w:ascii="Times New Roman" w:hAnsi="Times New Roman"/>
          <w:b/>
          <w:bCs/>
          <w:sz w:val="28"/>
          <w:szCs w:val="28"/>
        </w:rPr>
      </w:pPr>
    </w:p>
    <w:sectPr w:rsidR="006529E5">
      <w:headerReference w:type="default" r:id="rId11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1A" w:rsidRDefault="00342E1A">
      <w:pPr>
        <w:spacing w:line="240" w:lineRule="auto"/>
      </w:pPr>
      <w:r>
        <w:separator/>
      </w:r>
    </w:p>
  </w:endnote>
  <w:endnote w:type="continuationSeparator" w:id="0">
    <w:p w:rsidR="00342E1A" w:rsidRDefault="00342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1A" w:rsidRDefault="00342E1A">
      <w:pPr>
        <w:spacing w:after="0"/>
      </w:pPr>
      <w:r>
        <w:separator/>
      </w:r>
    </w:p>
  </w:footnote>
  <w:footnote w:type="continuationSeparator" w:id="0">
    <w:p w:rsidR="00342E1A" w:rsidRDefault="00342E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9E5" w:rsidRDefault="006529E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DD"/>
    <w:rsid w:val="00036EFE"/>
    <w:rsid w:val="0004541F"/>
    <w:rsid w:val="00083357"/>
    <w:rsid w:val="00092D90"/>
    <w:rsid w:val="000B1D00"/>
    <w:rsid w:val="000B7B46"/>
    <w:rsid w:val="000E71A7"/>
    <w:rsid w:val="000E7CE5"/>
    <w:rsid w:val="00100B1E"/>
    <w:rsid w:val="001066DA"/>
    <w:rsid w:val="0012213F"/>
    <w:rsid w:val="00145614"/>
    <w:rsid w:val="00153436"/>
    <w:rsid w:val="00155967"/>
    <w:rsid w:val="00176BA0"/>
    <w:rsid w:val="00183344"/>
    <w:rsid w:val="001F7E88"/>
    <w:rsid w:val="002301E4"/>
    <w:rsid w:val="002531F7"/>
    <w:rsid w:val="002724E3"/>
    <w:rsid w:val="00282A4E"/>
    <w:rsid w:val="0028517E"/>
    <w:rsid w:val="002B13D1"/>
    <w:rsid w:val="002C5723"/>
    <w:rsid w:val="002E46FC"/>
    <w:rsid w:val="00323C14"/>
    <w:rsid w:val="00331953"/>
    <w:rsid w:val="00333003"/>
    <w:rsid w:val="00342E1A"/>
    <w:rsid w:val="00394109"/>
    <w:rsid w:val="003B73BB"/>
    <w:rsid w:val="003C5862"/>
    <w:rsid w:val="003C7998"/>
    <w:rsid w:val="003E3959"/>
    <w:rsid w:val="003F7AD6"/>
    <w:rsid w:val="004115CA"/>
    <w:rsid w:val="00422FB3"/>
    <w:rsid w:val="00471253"/>
    <w:rsid w:val="00473D76"/>
    <w:rsid w:val="00487F1D"/>
    <w:rsid w:val="00496ACB"/>
    <w:rsid w:val="004A370F"/>
    <w:rsid w:val="004A3C73"/>
    <w:rsid w:val="004B0DEA"/>
    <w:rsid w:val="004B6BB0"/>
    <w:rsid w:val="004C2F0D"/>
    <w:rsid w:val="004D25D3"/>
    <w:rsid w:val="004E755B"/>
    <w:rsid w:val="00506B9E"/>
    <w:rsid w:val="00521035"/>
    <w:rsid w:val="00533009"/>
    <w:rsid w:val="00543DB0"/>
    <w:rsid w:val="00560F68"/>
    <w:rsid w:val="005758F6"/>
    <w:rsid w:val="005A7439"/>
    <w:rsid w:val="005C4CF2"/>
    <w:rsid w:val="005C70B0"/>
    <w:rsid w:val="005D0355"/>
    <w:rsid w:val="005D0409"/>
    <w:rsid w:val="005F5543"/>
    <w:rsid w:val="006016ED"/>
    <w:rsid w:val="00613A47"/>
    <w:rsid w:val="00613E6D"/>
    <w:rsid w:val="00644A60"/>
    <w:rsid w:val="006529E5"/>
    <w:rsid w:val="00683A8F"/>
    <w:rsid w:val="00687DC8"/>
    <w:rsid w:val="006A5F43"/>
    <w:rsid w:val="006B7E89"/>
    <w:rsid w:val="006C4D1C"/>
    <w:rsid w:val="006E600E"/>
    <w:rsid w:val="007001EB"/>
    <w:rsid w:val="00701044"/>
    <w:rsid w:val="00734E27"/>
    <w:rsid w:val="00753291"/>
    <w:rsid w:val="0075639C"/>
    <w:rsid w:val="00767E01"/>
    <w:rsid w:val="007753DF"/>
    <w:rsid w:val="007B2633"/>
    <w:rsid w:val="007B3985"/>
    <w:rsid w:val="007B55D4"/>
    <w:rsid w:val="007B693C"/>
    <w:rsid w:val="007C09DF"/>
    <w:rsid w:val="007D2EEC"/>
    <w:rsid w:val="007F68DB"/>
    <w:rsid w:val="00861E35"/>
    <w:rsid w:val="008916D3"/>
    <w:rsid w:val="008C62DD"/>
    <w:rsid w:val="008D07A0"/>
    <w:rsid w:val="008D35AF"/>
    <w:rsid w:val="008F106A"/>
    <w:rsid w:val="00922E69"/>
    <w:rsid w:val="0092579C"/>
    <w:rsid w:val="00963A7E"/>
    <w:rsid w:val="00967254"/>
    <w:rsid w:val="00986670"/>
    <w:rsid w:val="009914CE"/>
    <w:rsid w:val="009A05B3"/>
    <w:rsid w:val="009A273B"/>
    <w:rsid w:val="009A4BAB"/>
    <w:rsid w:val="009B02B5"/>
    <w:rsid w:val="009B19F6"/>
    <w:rsid w:val="009C712C"/>
    <w:rsid w:val="009D0D30"/>
    <w:rsid w:val="009E18B8"/>
    <w:rsid w:val="009E31FE"/>
    <w:rsid w:val="009F08C1"/>
    <w:rsid w:val="00A200C1"/>
    <w:rsid w:val="00A61823"/>
    <w:rsid w:val="00A63BAD"/>
    <w:rsid w:val="00A8075B"/>
    <w:rsid w:val="00A93881"/>
    <w:rsid w:val="00A94EFD"/>
    <w:rsid w:val="00AE3FF0"/>
    <w:rsid w:val="00AF099B"/>
    <w:rsid w:val="00B209CC"/>
    <w:rsid w:val="00B51EE6"/>
    <w:rsid w:val="00B62B2C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66F2E"/>
    <w:rsid w:val="00C747B6"/>
    <w:rsid w:val="00CF60EE"/>
    <w:rsid w:val="00D3674C"/>
    <w:rsid w:val="00D664F0"/>
    <w:rsid w:val="00D743B5"/>
    <w:rsid w:val="00D87877"/>
    <w:rsid w:val="00D93946"/>
    <w:rsid w:val="00DB431F"/>
    <w:rsid w:val="00DC77A0"/>
    <w:rsid w:val="00DD54D5"/>
    <w:rsid w:val="00DD6077"/>
    <w:rsid w:val="00DE1813"/>
    <w:rsid w:val="00DE3450"/>
    <w:rsid w:val="00E0247A"/>
    <w:rsid w:val="00E1467B"/>
    <w:rsid w:val="00E372CF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9729C"/>
    <w:rsid w:val="00FB0999"/>
    <w:rsid w:val="00FE3C36"/>
    <w:rsid w:val="621E3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rvts46">
    <w:name w:val="rvts46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Times New Roman" w:hAnsi="Calibri" w:cs="Times New Roman"/>
      <w:lang w:eastAsia="uk-UA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rvts46">
    <w:name w:val="rvts46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Times New Roman" w:hAnsi="Calibri" w:cs="Times New Roman"/>
      <w:lang w:eastAsia="uk-UA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F3042-2705-460F-9BC5-96694164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2026-01-07T09:23:00Z</cp:lastPrinted>
  <dcterms:created xsi:type="dcterms:W3CDTF">2026-01-07T09:24:00Z</dcterms:created>
  <dcterms:modified xsi:type="dcterms:W3CDTF">2026-01-09T12:57:00Z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AB8A8675BAB847DB8DDF5A0B72EC7C79_12</vt:lpwstr>
  </property>
</Properties>
</file>