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8AB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4DEF25C" wp14:editId="18047BB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7F0B7345" wp14:editId="2FA1ADD6">
            <wp:extent cx="5429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6DD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3ACDA60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94265B9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734543AB" w14:textId="77777777" w:rsidR="00557FBA" w:rsidRPr="00333003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4341F2AE" w14:textId="77777777" w:rsidR="00557FBA" w:rsidRDefault="00557FBA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33388AD" w14:textId="77777777" w:rsidR="00FE1C80" w:rsidRPr="00333003" w:rsidRDefault="00FE1C80" w:rsidP="00557FBA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5407C4EB" w14:textId="4593D0B6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від            </w:t>
      </w:r>
      <w:r w:rsidR="00FF7C88">
        <w:rPr>
          <w:rFonts w:ascii="Times New Roman" w:hAnsi="Times New Roman"/>
          <w:sz w:val="28"/>
          <w:szCs w:val="28"/>
        </w:rPr>
        <w:t>березня</w:t>
      </w:r>
      <w:r w:rsidRPr="00E40FD7">
        <w:rPr>
          <w:rFonts w:ascii="Times New Roman" w:hAnsi="Times New Roman"/>
          <w:sz w:val="28"/>
          <w:szCs w:val="28"/>
        </w:rPr>
        <w:t xml:space="preserve">  202</w:t>
      </w:r>
      <w:r w:rsidR="00FF7C88">
        <w:rPr>
          <w:rFonts w:ascii="Times New Roman" w:hAnsi="Times New Roman"/>
          <w:sz w:val="28"/>
          <w:szCs w:val="28"/>
        </w:rPr>
        <w:t>6</w:t>
      </w:r>
      <w:r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FE1C80">
        <w:rPr>
          <w:rFonts w:ascii="Times New Roman" w:hAnsi="Times New Roman"/>
          <w:sz w:val="28"/>
          <w:szCs w:val="28"/>
        </w:rPr>
        <w:t xml:space="preserve">  </w:t>
      </w:r>
      <w:r w:rsidR="00FE587A"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 xml:space="preserve"> №</w:t>
      </w:r>
      <w:r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180689" wp14:editId="13BF9B0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8A69B" w14:textId="77777777" w:rsidR="00557FBA" w:rsidRPr="000046D7" w:rsidRDefault="00557FBA" w:rsidP="00557F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80689" id="Прямоугольник 3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6768A69B" w14:textId="77777777" w:rsidR="00557FBA" w:rsidRPr="000046D7" w:rsidRDefault="00557FBA" w:rsidP="00557F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1A3EB1" w14:textId="77777777" w:rsidR="00557FBA" w:rsidRPr="00E40FD7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705D41" w14:textId="77777777" w:rsidR="00433E16" w:rsidRDefault="00557FBA" w:rsidP="00557FBA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 xml:space="preserve">Про виконання фінансового  </w:t>
      </w:r>
    </w:p>
    <w:p w14:paraId="41AC7CD0" w14:textId="20B186DA" w:rsidR="00433E16" w:rsidRDefault="00B1069E" w:rsidP="00557FBA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57FBA" w:rsidRPr="00334331">
        <w:rPr>
          <w:rFonts w:ascii="Times New Roman" w:hAnsi="Times New Roman"/>
          <w:b/>
          <w:sz w:val="28"/>
          <w:szCs w:val="28"/>
        </w:rPr>
        <w:t>лану</w:t>
      </w:r>
      <w:r w:rsidR="00433E16">
        <w:rPr>
          <w:rFonts w:ascii="Times New Roman" w:hAnsi="Times New Roman"/>
          <w:b/>
          <w:sz w:val="28"/>
          <w:szCs w:val="28"/>
        </w:rPr>
        <w:t xml:space="preserve"> </w:t>
      </w:r>
      <w:r w:rsidR="00557FBA" w:rsidRPr="00334331">
        <w:rPr>
          <w:rFonts w:ascii="Times New Roman" w:hAnsi="Times New Roman"/>
          <w:b/>
          <w:sz w:val="28"/>
          <w:szCs w:val="28"/>
        </w:rPr>
        <w:t xml:space="preserve">КНП «Хмільницький </w:t>
      </w:r>
    </w:p>
    <w:p w14:paraId="7DA13084" w14:textId="5FD49768" w:rsidR="00433E16" w:rsidRDefault="00557FBA" w:rsidP="00557FBA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ЦПМСД» за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433E16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к</w:t>
      </w:r>
    </w:p>
    <w:p w14:paraId="4950B558" w14:textId="77777777" w:rsidR="00433E16" w:rsidRPr="00E40FD7" w:rsidRDefault="00433E16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2CD4FBEF" w14:textId="7292E218" w:rsidR="001A4724" w:rsidRPr="00BF5D46" w:rsidRDefault="00557FBA" w:rsidP="001A4724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E40FD7">
        <w:rPr>
          <w:rFonts w:ascii="Times New Roman" w:hAnsi="Times New Roman"/>
          <w:sz w:val="28"/>
          <w:szCs w:val="28"/>
        </w:rPr>
        <w:t>директора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та  розглянувши звіт про виконання фінансового плану КНП «Хмільницький </w:t>
      </w:r>
      <w:r w:rsidRPr="00845827">
        <w:rPr>
          <w:rFonts w:ascii="Times New Roman" w:hAnsi="Times New Roman"/>
          <w:sz w:val="28"/>
          <w:szCs w:val="28"/>
        </w:rPr>
        <w:t>ЦПМСД» за 202</w:t>
      </w:r>
      <w:r>
        <w:rPr>
          <w:rFonts w:ascii="Times New Roman" w:hAnsi="Times New Roman"/>
          <w:sz w:val="28"/>
          <w:szCs w:val="28"/>
        </w:rPr>
        <w:t>5 р</w:t>
      </w:r>
      <w:r w:rsidR="00433E1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1A4724" w:rsidRPr="00BF5D46">
        <w:rPr>
          <w:rFonts w:ascii="Times New Roman" w:hAnsi="Times New Roman"/>
          <w:sz w:val="28"/>
          <w:szCs w:val="28"/>
        </w:rPr>
        <w:t>керуючись</w:t>
      </w:r>
      <w:r w:rsidR="001A4724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1A4724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50A05D28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322A079" w14:textId="77777777" w:rsidR="00557FBA" w:rsidRPr="00E40FD7" w:rsidRDefault="00557FBA" w:rsidP="001A472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52730CBC" w14:textId="77777777" w:rsidR="00557FBA" w:rsidRPr="00E40FD7" w:rsidRDefault="00557FBA" w:rsidP="001A4724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2BC6CC7" w14:textId="29229B24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1A4724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Інформацію директора  КНП «Хмільницьк</w:t>
      </w:r>
      <w:r>
        <w:rPr>
          <w:rFonts w:ascii="Times New Roman" w:hAnsi="Times New Roman"/>
          <w:sz w:val="28"/>
          <w:szCs w:val="28"/>
        </w:rPr>
        <w:t>ий ЦПМСД</w:t>
      </w:r>
      <w:r w:rsidRPr="00E40FD7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Дубової Л.М.</w:t>
      </w:r>
      <w:r w:rsidRPr="00E40FD7">
        <w:rPr>
          <w:rFonts w:ascii="Times New Roman" w:hAnsi="Times New Roman"/>
          <w:sz w:val="28"/>
          <w:szCs w:val="28"/>
        </w:rPr>
        <w:t xml:space="preserve">) про виконання фінансового плану комунального закладу охорони </w:t>
      </w:r>
      <w:proofErr w:type="spellStart"/>
      <w:r w:rsidRPr="00E40FD7">
        <w:rPr>
          <w:rFonts w:ascii="Times New Roman" w:hAnsi="Times New Roman"/>
          <w:sz w:val="28"/>
          <w:szCs w:val="28"/>
        </w:rPr>
        <w:t>здоров</w:t>
      </w:r>
      <w:proofErr w:type="spellEnd"/>
      <w:r w:rsidRPr="00E40FD7">
        <w:rPr>
          <w:rFonts w:ascii="Times New Roman" w:hAnsi="Times New Roman"/>
          <w:sz w:val="28"/>
          <w:szCs w:val="28"/>
          <w:lang w:val="ru-RU"/>
        </w:rPr>
        <w:t>’</w:t>
      </w:r>
      <w:r w:rsidRPr="00E40FD7">
        <w:rPr>
          <w:rFonts w:ascii="Times New Roman" w:hAnsi="Times New Roman"/>
          <w:sz w:val="28"/>
          <w:szCs w:val="28"/>
        </w:rPr>
        <w:t>я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р</w:t>
      </w:r>
      <w:r w:rsidR="00433E16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31A5D806" w14:textId="77777777" w:rsidR="00557FBA" w:rsidRPr="00E40FD7" w:rsidRDefault="00557FBA" w:rsidP="001A4724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5D2DD4" w14:textId="77777777" w:rsidR="00557FBA" w:rsidRPr="00333003" w:rsidRDefault="00557FBA" w:rsidP="001A4724">
      <w:pPr>
        <w:pStyle w:val="ab"/>
        <w:ind w:left="0" w:firstLine="851"/>
      </w:pPr>
      <w:r w:rsidRPr="00E40FD7">
        <w:rPr>
          <w:sz w:val="28"/>
          <w:szCs w:val="28"/>
        </w:rPr>
        <w:t xml:space="preserve">2.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0BB3FB15" w14:textId="77777777" w:rsidR="00557FBA" w:rsidRDefault="00557FB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6A007FC5" w14:textId="77777777" w:rsidR="00FE587A" w:rsidRPr="00D93946" w:rsidRDefault="00FE587A" w:rsidP="001A4724">
      <w:pPr>
        <w:pStyle w:val="aa"/>
        <w:ind w:firstLine="851"/>
        <w:rPr>
          <w:rFonts w:ascii="Times New Roman" w:hAnsi="Times New Roman"/>
          <w:sz w:val="24"/>
          <w:szCs w:val="24"/>
        </w:rPr>
      </w:pPr>
    </w:p>
    <w:p w14:paraId="12B3F8AC" w14:textId="77777777" w:rsidR="00557FBA" w:rsidRDefault="00557FBA" w:rsidP="00557FBA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10B096FC" w14:textId="77777777" w:rsidR="001A4724" w:rsidRPr="00333003" w:rsidRDefault="001A4724" w:rsidP="001A4724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5A6A399" w14:textId="77777777" w:rsidR="00557FBA" w:rsidRPr="00333003" w:rsidRDefault="00557FBA" w:rsidP="00557FBA">
      <w:pPr>
        <w:pStyle w:val="aa"/>
        <w:rPr>
          <w:rFonts w:ascii="Times New Roman" w:hAnsi="Times New Roman"/>
          <w:sz w:val="28"/>
          <w:szCs w:val="28"/>
        </w:rPr>
      </w:pPr>
    </w:p>
    <w:p w14:paraId="4D2F7BB2" w14:textId="77777777" w:rsidR="00C46A7E" w:rsidRPr="00557FBA" w:rsidRDefault="00C46A7E" w:rsidP="00557FBA"/>
    <w:sectPr w:rsidR="00C46A7E" w:rsidRPr="00557FBA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41FE" w14:textId="77777777" w:rsidR="004272FD" w:rsidRDefault="004272FD" w:rsidP="00BB3C25">
      <w:pPr>
        <w:spacing w:after="0" w:line="240" w:lineRule="auto"/>
      </w:pPr>
      <w:r>
        <w:separator/>
      </w:r>
    </w:p>
  </w:endnote>
  <w:endnote w:type="continuationSeparator" w:id="0">
    <w:p w14:paraId="2AD69AD3" w14:textId="77777777" w:rsidR="004272FD" w:rsidRDefault="004272FD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518B" w14:textId="77777777" w:rsidR="004272FD" w:rsidRDefault="004272FD" w:rsidP="00BB3C25">
      <w:pPr>
        <w:spacing w:after="0" w:line="240" w:lineRule="auto"/>
      </w:pPr>
      <w:r>
        <w:separator/>
      </w:r>
    </w:p>
  </w:footnote>
  <w:footnote w:type="continuationSeparator" w:id="0">
    <w:p w14:paraId="4557A3FD" w14:textId="77777777" w:rsidR="004272FD" w:rsidRDefault="004272FD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77BFE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A4724"/>
    <w:rsid w:val="001B6993"/>
    <w:rsid w:val="001F3349"/>
    <w:rsid w:val="001F7E88"/>
    <w:rsid w:val="00203C7E"/>
    <w:rsid w:val="00225876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102F"/>
    <w:rsid w:val="00382A69"/>
    <w:rsid w:val="00394109"/>
    <w:rsid w:val="003977DC"/>
    <w:rsid w:val="003B73BB"/>
    <w:rsid w:val="003B7A8C"/>
    <w:rsid w:val="003C0788"/>
    <w:rsid w:val="003C7998"/>
    <w:rsid w:val="003D0AD7"/>
    <w:rsid w:val="003D3ECD"/>
    <w:rsid w:val="003F7AD6"/>
    <w:rsid w:val="004115CA"/>
    <w:rsid w:val="00422FB3"/>
    <w:rsid w:val="004272FD"/>
    <w:rsid w:val="00433E16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E755B"/>
    <w:rsid w:val="00506033"/>
    <w:rsid w:val="00543DB0"/>
    <w:rsid w:val="00555362"/>
    <w:rsid w:val="00557FBA"/>
    <w:rsid w:val="005602C4"/>
    <w:rsid w:val="00560F68"/>
    <w:rsid w:val="005758F6"/>
    <w:rsid w:val="00576892"/>
    <w:rsid w:val="00584D6B"/>
    <w:rsid w:val="005A00F9"/>
    <w:rsid w:val="005A7439"/>
    <w:rsid w:val="005C4CF2"/>
    <w:rsid w:val="005F5543"/>
    <w:rsid w:val="00600316"/>
    <w:rsid w:val="006016ED"/>
    <w:rsid w:val="00613A47"/>
    <w:rsid w:val="0066609D"/>
    <w:rsid w:val="00683A8F"/>
    <w:rsid w:val="00683F2E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585B"/>
    <w:rsid w:val="007F68DB"/>
    <w:rsid w:val="00821473"/>
    <w:rsid w:val="008916D3"/>
    <w:rsid w:val="00892FFE"/>
    <w:rsid w:val="008C0D21"/>
    <w:rsid w:val="008C62DD"/>
    <w:rsid w:val="008D07A0"/>
    <w:rsid w:val="008D35AF"/>
    <w:rsid w:val="008F24DC"/>
    <w:rsid w:val="008F3425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21C20"/>
    <w:rsid w:val="00A4741D"/>
    <w:rsid w:val="00A63BAD"/>
    <w:rsid w:val="00A8075B"/>
    <w:rsid w:val="00A94EFD"/>
    <w:rsid w:val="00AA69EA"/>
    <w:rsid w:val="00AC5DD3"/>
    <w:rsid w:val="00AE640F"/>
    <w:rsid w:val="00AF099B"/>
    <w:rsid w:val="00B1069E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B45A6"/>
    <w:rsid w:val="00BD0928"/>
    <w:rsid w:val="00BD1A02"/>
    <w:rsid w:val="00BF3FAD"/>
    <w:rsid w:val="00C008AA"/>
    <w:rsid w:val="00C0119D"/>
    <w:rsid w:val="00C4095D"/>
    <w:rsid w:val="00C40AE7"/>
    <w:rsid w:val="00C44B9B"/>
    <w:rsid w:val="00C46A7E"/>
    <w:rsid w:val="00CF4B05"/>
    <w:rsid w:val="00CF60EE"/>
    <w:rsid w:val="00D3674C"/>
    <w:rsid w:val="00D435AF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  <w:rsid w:val="00FE1C80"/>
    <w:rsid w:val="00FE587A"/>
    <w:rsid w:val="00FF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23</cp:revision>
  <cp:lastPrinted>2026-03-11T12:41:00Z</cp:lastPrinted>
  <dcterms:created xsi:type="dcterms:W3CDTF">2024-07-08T11:49:00Z</dcterms:created>
  <dcterms:modified xsi:type="dcterms:W3CDTF">2026-03-11T12:45:00Z</dcterms:modified>
</cp:coreProperties>
</file>