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A86DD">
      <w:pPr>
        <w:rPr>
          <w:b/>
          <w:sz w:val="28"/>
          <w:szCs w:val="28"/>
          <w:lang w:val="uk-UA"/>
        </w:rPr>
      </w:pPr>
      <w:r>
        <w:drawing>
          <wp:inline distT="0" distB="0" distL="0" distR="0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1858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sz w:val="28"/>
          <w:szCs w:val="28"/>
        </w:rPr>
        <w:drawing>
          <wp:inline distT="0" distB="0" distL="0" distR="0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983895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4B7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E1F2CA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5D00A41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ВІННИЦЬКОЇ ОБЛАСТІ</w:t>
      </w:r>
    </w:p>
    <w:p w14:paraId="7CA3BA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02E31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 І Ш Е Н Н Я</w:t>
      </w:r>
    </w:p>
    <w:p w14:paraId="77253174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</w:t>
      </w:r>
    </w:p>
    <w:p w14:paraId="68E725FA">
      <w:pPr>
        <w:rPr>
          <w:b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</w:t>
      </w:r>
      <w:r>
        <w:rPr>
          <w:b/>
          <w:iCs/>
          <w:sz w:val="26"/>
          <w:szCs w:val="26"/>
          <w:lang w:val="uk-UA"/>
        </w:rPr>
        <w:t xml:space="preserve">     </w:t>
      </w:r>
      <w:r>
        <w:rPr>
          <w:b/>
          <w:iCs/>
          <w:sz w:val="28"/>
          <w:szCs w:val="28"/>
          <w:lang w:val="uk-UA"/>
        </w:rPr>
        <w:t xml:space="preserve">від “____” березня 2026 р                                                                   №_____   </w:t>
      </w:r>
    </w:p>
    <w:p w14:paraId="1611A002">
      <w:pPr>
        <w:jc w:val="both"/>
        <w:rPr>
          <w:b/>
          <w:lang w:val="uk-UA"/>
        </w:rPr>
      </w:pPr>
      <w:bookmarkStart w:id="0" w:name="_Hlk207188583"/>
      <w:bookmarkStart w:id="1" w:name="_Hlk187152117"/>
      <w:bookmarkStart w:id="2" w:name="_Hlk202260424"/>
      <w:bookmarkStart w:id="3" w:name="_Hlk197938835"/>
      <w:bookmarkStart w:id="4" w:name="_Hlk187151151"/>
    </w:p>
    <w:p w14:paraId="657F92C1">
      <w:pPr>
        <w:jc w:val="both"/>
        <w:rPr>
          <w:b/>
          <w:lang w:val="uk-UA"/>
        </w:rPr>
      </w:pPr>
      <w:r>
        <w:rPr>
          <w:b/>
          <w:lang w:val="uk-UA"/>
        </w:rPr>
        <w:t xml:space="preserve">Про розгляд заяв про вирішення спору між батьками </w:t>
      </w:r>
    </w:p>
    <w:p w14:paraId="6176E442">
      <w:pPr>
        <w:jc w:val="both"/>
        <w:rPr>
          <w:b/>
          <w:lang w:val="uk-UA"/>
        </w:rPr>
      </w:pPr>
      <w:r>
        <w:rPr>
          <w:b/>
          <w:lang w:val="uk-UA"/>
        </w:rPr>
        <w:t>щодо участі батька Ч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 М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В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 </w:t>
      </w:r>
    </w:p>
    <w:p w14:paraId="3C3D1B1E">
      <w:pPr>
        <w:jc w:val="both"/>
        <w:rPr>
          <w:b/>
          <w:lang w:val="uk-UA"/>
        </w:rPr>
      </w:pPr>
      <w:r>
        <w:rPr>
          <w:b/>
          <w:lang w:val="uk-UA"/>
        </w:rPr>
        <w:t>у вихованні дітей  Ч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С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М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,  </w:t>
      </w:r>
    </w:p>
    <w:p w14:paraId="0158A226">
      <w:pPr>
        <w:jc w:val="both"/>
        <w:rPr>
          <w:b/>
          <w:lang w:val="uk-UA"/>
        </w:rPr>
      </w:pPr>
      <w:r>
        <w:rPr>
          <w:b/>
          <w:lang w:val="uk-UA"/>
        </w:rPr>
        <w:t>року народження та Ч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Д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>М</w:t>
      </w:r>
      <w:r>
        <w:rPr>
          <w:rFonts w:hint="default"/>
          <w:b/>
          <w:lang w:val="uk-UA"/>
        </w:rPr>
        <w:t>.</w:t>
      </w:r>
      <w:r>
        <w:rPr>
          <w:b/>
          <w:lang w:val="uk-UA"/>
        </w:rPr>
        <w:t xml:space="preserve">, </w:t>
      </w:r>
    </w:p>
    <w:p w14:paraId="600548B2">
      <w:pPr>
        <w:jc w:val="both"/>
        <w:rPr>
          <w:b/>
          <w:lang w:val="uk-UA"/>
        </w:rPr>
      </w:pPr>
      <w:r>
        <w:rPr>
          <w:b/>
          <w:lang w:val="uk-UA"/>
        </w:rPr>
        <w:t>року народження</w:t>
      </w:r>
      <w:bookmarkEnd w:id="0"/>
    </w:p>
    <w:p w14:paraId="2EB41D2F">
      <w:pPr>
        <w:jc w:val="both"/>
        <w:rPr>
          <w:b/>
          <w:lang w:val="uk-UA"/>
        </w:rPr>
      </w:pPr>
    </w:p>
    <w:p w14:paraId="45C2AFB4">
      <w:pPr>
        <w:ind w:firstLine="851"/>
        <w:jc w:val="both"/>
        <w:rPr>
          <w:lang w:val="uk-UA"/>
        </w:rPr>
      </w:pPr>
      <w:r>
        <w:rPr>
          <w:lang w:val="uk-UA"/>
        </w:rPr>
        <w:t xml:space="preserve">   Розглянувши заяви громадянин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>, який проживає за адресою: 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область,  Х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 район,  м. Х</w:t>
      </w:r>
      <w:r>
        <w:rPr>
          <w:rFonts w:hint="default"/>
          <w:lang w:val="uk-UA"/>
        </w:rPr>
        <w:t>.</w:t>
      </w:r>
      <w:r>
        <w:rPr>
          <w:lang w:val="uk-UA"/>
        </w:rPr>
        <w:t>, вул. П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, буд. </w:t>
      </w:r>
      <w:r>
        <w:rPr>
          <w:rFonts w:hint="default"/>
          <w:lang w:val="uk-UA"/>
        </w:rPr>
        <w:t>.</w:t>
      </w:r>
      <w:r>
        <w:rPr>
          <w:lang w:val="uk-UA"/>
        </w:rPr>
        <w:t>,  О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Ю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С</w:t>
      </w:r>
      <w:r>
        <w:rPr>
          <w:rFonts w:hint="default"/>
          <w:lang w:val="uk-UA"/>
        </w:rPr>
        <w:t>.</w:t>
      </w:r>
      <w:r>
        <w:rPr>
          <w:lang w:val="uk-UA"/>
        </w:rPr>
        <w:t>, яка проживає за адресою: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область,  м. Х</w:t>
      </w:r>
      <w:r>
        <w:rPr>
          <w:rFonts w:hint="default"/>
          <w:lang w:val="uk-UA"/>
        </w:rPr>
        <w:t>.</w:t>
      </w:r>
      <w:r>
        <w:rPr>
          <w:lang w:val="uk-UA"/>
        </w:rPr>
        <w:t>, вул.    А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,  буд.  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про вирішення спору між батьками щодо участі батька  Ч</w:t>
      </w:r>
      <w:r>
        <w:rPr>
          <w:rFonts w:hint="default"/>
          <w:lang w:val="uk-UA"/>
        </w:rPr>
        <w:t>.</w:t>
      </w:r>
      <w:r>
        <w:rPr>
          <w:lang w:val="uk-UA"/>
        </w:rPr>
        <w:t>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  у вихованні дітей 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С</w:t>
      </w:r>
      <w:r>
        <w:rPr>
          <w:rFonts w:hint="default"/>
          <w:lang w:val="uk-UA"/>
        </w:rPr>
        <w:t>.</w:t>
      </w:r>
      <w:r>
        <w:rPr>
          <w:lang w:val="uk-UA"/>
        </w:rPr>
        <w:t>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року народження та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Д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року народження та спілкуванні з ними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і відповідні документи,  взявши до уваги, те що  відповідно до інформаційної підсистеми «Адміністративна практика» інформаційно-комунікаційної системи «Інформаційний портал Національної поліції України»  відносно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з початку 2026 року було складено адміністративні матеріали за ст. 173-2 КУпАП 6 (шість) разів, в тому числі домашнє насильство було вчинено за присутності неповнолітньої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С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та малолітнього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Д</w:t>
      </w:r>
      <w:r>
        <w:rPr>
          <w:rFonts w:hint="default"/>
          <w:lang w:val="uk-UA"/>
        </w:rPr>
        <w:t>.</w:t>
      </w:r>
      <w:r>
        <w:rPr>
          <w:lang w:val="uk-UA"/>
        </w:rPr>
        <w:t>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року Хмільницьким міськрайонним судом Вінницької області прийнято рішення, яким видано обмежувальний припис у вигляді заходів тимчасового обмеження прав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стосовно О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Ю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С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строком на 6 місяців, діти відмовляються спілкуватися з батьком, мати дітей О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Ю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С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та малолітній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Д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потребують отримання соціальної послуги консультування з метою стабілізації психоемоційного стану, уникнення розвитку психологічного травмування малолітньої дитини внаслідок систематичних конфліктних ситуацій з батьком, рішення комісії з питань захисту прав дитини 17.03.2026 р. №4/4, керуючись ст. ст. 19, 158, 171 Сімейного кодексу України</w:t>
      </w:r>
      <w:bookmarkEnd w:id="1"/>
      <w:r>
        <w:rPr>
          <w:lang w:val="uk-UA"/>
        </w:rPr>
        <w:t xml:space="preserve">, </w:t>
      </w:r>
      <w:bookmarkEnd w:id="2"/>
      <w:r>
        <w:rPr>
          <w:lang w:val="uk-UA"/>
        </w:rPr>
        <w:t>ст. ст. 34, 59 Закону України „Про місцеве самоврядування в Україні”, виконком міської ради</w:t>
      </w:r>
    </w:p>
    <w:p w14:paraId="58DB5A77">
      <w:pPr>
        <w:tabs>
          <w:tab w:val="center" w:pos="4677"/>
        </w:tabs>
        <w:jc w:val="both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lang w:val="uk-UA"/>
        </w:rPr>
        <w:tab/>
      </w:r>
      <w:r>
        <w:rPr>
          <w:b/>
          <w:lang w:val="uk-UA"/>
        </w:rPr>
        <w:t>ВИРІШИВ:</w:t>
      </w:r>
    </w:p>
    <w:p w14:paraId="6DC94CE4">
      <w:pPr>
        <w:pStyle w:val="29"/>
        <w:numPr>
          <w:ilvl w:val="0"/>
          <w:numId w:val="1"/>
        </w:numPr>
        <w:ind w:left="0" w:firstLine="0"/>
        <w:jc w:val="both"/>
        <w:rPr>
          <w:lang w:val="uk-UA"/>
        </w:rPr>
      </w:pPr>
      <w:bookmarkStart w:id="5" w:name="_Hlk202260447"/>
      <w:r>
        <w:rPr>
          <w:lang w:val="uk-UA"/>
        </w:rPr>
        <w:t>Відмовити у задоволенні заяв громадян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>,  О</w:t>
      </w:r>
      <w:r>
        <w:rPr>
          <w:rFonts w:hint="default"/>
          <w:lang w:val="uk-UA"/>
        </w:rPr>
        <w:t>.</w:t>
      </w:r>
      <w:r>
        <w:rPr>
          <w:lang w:val="uk-UA"/>
        </w:rPr>
        <w:t>Ю</w:t>
      </w:r>
      <w:r>
        <w:rPr>
          <w:rFonts w:hint="default"/>
          <w:lang w:val="uk-UA"/>
        </w:rPr>
        <w:t>.</w:t>
      </w:r>
      <w:r>
        <w:rPr>
          <w:lang w:val="uk-UA"/>
        </w:rPr>
        <w:t>С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  про вирішення спору між батьками щодо участі батька 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</w:t>
      </w:r>
      <w:r>
        <w:rPr>
          <w:rFonts w:hint="default"/>
          <w:lang w:val="uk-UA"/>
        </w:rPr>
        <w:t>.</w:t>
      </w:r>
      <w:r>
        <w:rPr>
          <w:lang w:val="uk-UA"/>
        </w:rPr>
        <w:t>В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  у вихованні дітей 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С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, </w:t>
      </w:r>
      <w:r>
        <w:rPr>
          <w:rFonts w:hint="default"/>
          <w:lang w:val="uk-UA"/>
        </w:rPr>
        <w:t>.</w:t>
      </w:r>
      <w:r>
        <w:rPr>
          <w:lang w:val="uk-UA"/>
        </w:rPr>
        <w:t>року народження та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Д</w:t>
      </w:r>
      <w:r>
        <w:rPr>
          <w:rFonts w:hint="default"/>
          <w:lang w:val="uk-UA"/>
        </w:rPr>
        <w:t>.</w:t>
      </w:r>
      <w:r>
        <w:rPr>
          <w:lang w:val="uk-UA"/>
        </w:rPr>
        <w:t>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,  року народження та спілкуванні з ними. </w:t>
      </w:r>
    </w:p>
    <w:p w14:paraId="722A6B68">
      <w:pPr>
        <w:pStyle w:val="29"/>
        <w:numPr>
          <w:ilvl w:val="0"/>
          <w:numId w:val="1"/>
        </w:numPr>
        <w:ind w:left="0" w:firstLine="0"/>
        <w:jc w:val="both"/>
        <w:rPr>
          <w:lang w:val="uk-UA"/>
        </w:rPr>
      </w:pPr>
      <w:r>
        <w:rPr>
          <w:lang w:val="uk-UA"/>
        </w:rPr>
        <w:t>Роз’яснити Ч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М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В</w:t>
      </w:r>
      <w:r>
        <w:rPr>
          <w:rFonts w:hint="default"/>
          <w:lang w:val="uk-UA"/>
        </w:rPr>
        <w:t>.</w:t>
      </w:r>
      <w:r>
        <w:rPr>
          <w:lang w:val="uk-UA"/>
        </w:rPr>
        <w:t>,  О</w:t>
      </w:r>
      <w:r>
        <w:rPr>
          <w:rFonts w:hint="default"/>
          <w:lang w:val="uk-UA"/>
        </w:rPr>
        <w:t>.</w:t>
      </w:r>
      <w:r>
        <w:rPr>
          <w:lang w:val="uk-UA"/>
        </w:rPr>
        <w:t>Ю</w:t>
      </w:r>
      <w:r>
        <w:rPr>
          <w:rFonts w:hint="default"/>
          <w:lang w:val="uk-UA"/>
        </w:rPr>
        <w:t>.</w:t>
      </w:r>
      <w:r>
        <w:rPr>
          <w:lang w:val="uk-UA"/>
        </w:rPr>
        <w:t>С</w:t>
      </w:r>
      <w:r>
        <w:rPr>
          <w:rFonts w:hint="default"/>
          <w:lang w:val="uk-UA"/>
        </w:rPr>
        <w:t>.</w:t>
      </w:r>
      <w:r>
        <w:rPr>
          <w:lang w:val="uk-UA"/>
        </w:rPr>
        <w:t xml:space="preserve">  те, що відповідно до ч. 2 ст. 19 Сімейного кодексу України р</w:t>
      </w:r>
      <w:r>
        <w:t>ішення органу опіки та піклування є обов'язковим до виконання, якщо протягом десяти днів від часу його винесення особа не звернулася за захистом своїх прав або інтересів до суду</w:t>
      </w:r>
      <w:r>
        <w:rPr>
          <w:lang w:val="uk-UA"/>
        </w:rPr>
        <w:t>.</w:t>
      </w:r>
    </w:p>
    <w:bookmarkEnd w:id="3"/>
    <w:bookmarkEnd w:id="5"/>
    <w:p w14:paraId="4DD06CEF">
      <w:pPr>
        <w:pStyle w:val="29"/>
        <w:numPr>
          <w:ilvl w:val="0"/>
          <w:numId w:val="1"/>
        </w:numPr>
        <w:ind w:left="0" w:firstLine="0"/>
        <w:jc w:val="both"/>
        <w:rPr>
          <w:bCs/>
          <w:lang w:val="uk-UA"/>
        </w:rPr>
      </w:pPr>
      <w:r>
        <w:rPr>
          <w:lang w:val="uk-UA"/>
        </w:rPr>
        <w:t>Контроль за виконанням цього рішення  покласти  на заступника міського голови з питань діяльності виконавчих органів міської ради Сташка А.В.</w:t>
      </w:r>
    </w:p>
    <w:p w14:paraId="142043EE">
      <w:pPr>
        <w:rPr>
          <w:b/>
          <w:bCs/>
          <w:spacing w:val="4"/>
          <w:sz w:val="26"/>
          <w:szCs w:val="26"/>
          <w:lang w:val="uk-UA"/>
        </w:rPr>
      </w:pPr>
    </w:p>
    <w:p w14:paraId="19308F96">
      <w:pPr>
        <w:rPr>
          <w:b/>
          <w:sz w:val="26"/>
          <w:szCs w:val="26"/>
          <w:lang w:val="uk-UA"/>
        </w:rPr>
      </w:pPr>
      <w:r>
        <w:rPr>
          <w:b/>
          <w:bCs/>
          <w:spacing w:val="4"/>
          <w:sz w:val="26"/>
          <w:szCs w:val="26"/>
          <w:lang w:val="uk-UA"/>
        </w:rPr>
        <w:t>Міський голова</w:t>
      </w:r>
      <w:r>
        <w:rPr>
          <w:b/>
          <w:bCs/>
          <w:spacing w:val="4"/>
          <w:sz w:val="26"/>
          <w:szCs w:val="26"/>
          <w:lang w:val="uk-UA"/>
        </w:rPr>
        <w:tab/>
      </w:r>
      <w:r>
        <w:rPr>
          <w:b/>
          <w:bCs/>
          <w:spacing w:val="4"/>
          <w:sz w:val="26"/>
          <w:szCs w:val="26"/>
          <w:lang w:val="uk-UA"/>
        </w:rPr>
        <w:tab/>
      </w:r>
      <w:r>
        <w:rPr>
          <w:b/>
          <w:bCs/>
          <w:spacing w:val="4"/>
          <w:sz w:val="26"/>
          <w:szCs w:val="26"/>
          <w:lang w:val="uk-UA"/>
        </w:rPr>
        <w:tab/>
      </w:r>
      <w:r>
        <w:rPr>
          <w:b/>
          <w:bCs/>
          <w:spacing w:val="4"/>
          <w:sz w:val="26"/>
          <w:szCs w:val="26"/>
          <w:lang w:val="uk-UA"/>
        </w:rPr>
        <w:t xml:space="preserve">                                            Микола ЮРЧИШИН</w:t>
      </w:r>
      <w:bookmarkEnd w:id="4"/>
    </w:p>
    <w:p w14:paraId="5CA027ED">
      <w:pPr>
        <w:jc w:val="both"/>
        <w:rPr>
          <w:b/>
          <w:sz w:val="28"/>
          <w:szCs w:val="28"/>
          <w:lang w:val="uk-UA"/>
        </w:rPr>
      </w:pPr>
    </w:p>
    <w:p w14:paraId="62BF2BBD">
      <w:pPr>
        <w:rPr>
          <w:lang w:val="uk-UA"/>
        </w:rPr>
      </w:pPr>
    </w:p>
    <w:p w14:paraId="553E89E0">
      <w:pPr>
        <w:rPr>
          <w:sz w:val="28"/>
          <w:szCs w:val="28"/>
          <w:lang w:val="uk-UA"/>
        </w:rPr>
      </w:pPr>
      <w:bookmarkStart w:id="6" w:name="_GoBack"/>
      <w:bookmarkEnd w:id="6"/>
    </w:p>
    <w:p w14:paraId="5B3C4890">
      <w:pPr>
        <w:tabs>
          <w:tab w:val="left" w:pos="885"/>
          <w:tab w:val="left" w:pos="1140"/>
        </w:tabs>
        <w:rPr>
          <w:b/>
          <w:sz w:val="26"/>
          <w:szCs w:val="26"/>
          <w:lang w:val="uk-UA"/>
        </w:rPr>
      </w:pPr>
    </w:p>
    <w:p w14:paraId="2A3CC536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A664D"/>
    <w:multiLevelType w:val="multilevel"/>
    <w:tmpl w:val="1D3A664D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entative="0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3A"/>
    <w:rsid w:val="00075DB3"/>
    <w:rsid w:val="001C1C9A"/>
    <w:rsid w:val="00392E64"/>
    <w:rsid w:val="00397CF5"/>
    <w:rsid w:val="003E4093"/>
    <w:rsid w:val="00495C10"/>
    <w:rsid w:val="004F3F3C"/>
    <w:rsid w:val="00531FC2"/>
    <w:rsid w:val="006836C4"/>
    <w:rsid w:val="0070563A"/>
    <w:rsid w:val="00744901"/>
    <w:rsid w:val="009E1179"/>
    <w:rsid w:val="00F0204A"/>
    <w:rsid w:val="286A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Title"/>
    <w:basedOn w:val="1"/>
    <w:next w:val="1"/>
    <w:link w:val="25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 Знак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ідзаголовок Знак"/>
    <w:basedOn w:val="11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Насичена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apple-converted-space"/>
    <w:basedOn w:val="11"/>
    <w:uiPriority w:val="0"/>
  </w:style>
  <w:style w:type="character" w:customStyle="1" w:styleId="3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2610</Words>
  <Characters>1488</Characters>
  <Lines>12</Lines>
  <Paragraphs>8</Paragraphs>
  <TotalTime>64</TotalTime>
  <ScaleCrop>false</ScaleCrop>
  <LinksUpToDate>false</LinksUpToDate>
  <CharactersWithSpaces>4090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2026-02-12T13:47:00Z</dcterms:created>
  <dc:creator>UNICEF</dc:creator>
  <cp:lastModifiedBy>SSD</cp:lastModifiedBy>
  <cp:lastPrinted>2026-03-18T13:12:00Z</cp:lastPrinted>
  <dcterms:modified xsi:type="dcterms:W3CDTF">2026-03-19T08:35:57Z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E6A24124D74C46A0AA5ABA7F6FA94B01_12</vt:lpwstr>
  </property>
</Properties>
</file>