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87" w:rsidRPr="00E67587" w:rsidRDefault="00F90B95" w:rsidP="00E67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48B" w:rsidRDefault="00CC7DA3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95448B">
        <w:rPr>
          <w:rFonts w:ascii="Times New Roman" w:hAnsi="Times New Roman" w:cs="Times New Roman"/>
          <w:lang w:val="uk-UA"/>
        </w:rPr>
        <w:t xml:space="preserve">    </w:t>
      </w:r>
    </w:p>
    <w:p w:rsidR="000549FA" w:rsidRPr="00CC7DA3" w:rsidRDefault="0095448B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</w:t>
      </w:r>
      <w:r w:rsidR="0050743B">
        <w:rPr>
          <w:rFonts w:ascii="Times New Roman" w:hAnsi="Times New Roman" w:cs="Times New Roman"/>
          <w:lang w:val="uk-UA"/>
        </w:rPr>
        <w:t xml:space="preserve">          </w:t>
      </w:r>
      <w:r w:rsidR="00CC7DA3">
        <w:rPr>
          <w:rFonts w:ascii="Times New Roman" w:hAnsi="Times New Roman" w:cs="Times New Roman"/>
          <w:b/>
          <w:lang w:val="uk-UA"/>
        </w:rPr>
        <w:t>ПРОЄКТ</w:t>
      </w:r>
    </w:p>
    <w:p w:rsidR="000549FA" w:rsidRPr="000549FA" w:rsidRDefault="000549FA" w:rsidP="00D144B4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="0050743B">
        <w:rPr>
          <w:rFonts w:ascii="Times New Roman" w:hAnsi="Times New Roman" w:cs="Times New Roman"/>
          <w:lang w:val="uk-UA"/>
        </w:rPr>
        <w:t xml:space="preserve">                     </w:t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5003DF" w:rsidRDefault="00C502E8" w:rsidP="00E67587">
      <w:pPr>
        <w:pStyle w:val="5"/>
        <w:ind w:left="0" w:firstLine="0"/>
        <w:jc w:val="center"/>
        <w:rPr>
          <w:b w:val="0"/>
          <w:sz w:val="32"/>
        </w:rPr>
      </w:pPr>
      <w:r w:rsidRPr="005003DF">
        <w:rPr>
          <w:b w:val="0"/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854CE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9009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F53735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8818E0" w:rsidRPr="00F53735" w:rsidRDefault="00C502E8" w:rsidP="008818E0">
      <w:pPr>
        <w:pStyle w:val="a8"/>
        <w:spacing w:before="0" w:beforeAutospacing="0" w:after="0" w:afterAutospacing="0" w:line="257" w:lineRule="atLeast"/>
        <w:rPr>
          <w:b/>
          <w:bCs/>
          <w:i/>
          <w:color w:val="00B050"/>
          <w:sz w:val="26"/>
          <w:szCs w:val="26"/>
          <w:lang w:val="uk-UA"/>
        </w:rPr>
      </w:pPr>
      <w:r w:rsidRPr="00F53735">
        <w:rPr>
          <w:b/>
          <w:bCs/>
          <w:i/>
          <w:sz w:val="26"/>
          <w:szCs w:val="26"/>
          <w:lang w:val="uk-UA"/>
        </w:rPr>
        <w:t xml:space="preserve">Про </w:t>
      </w:r>
      <w:r w:rsidR="003804D2" w:rsidRPr="00F53735">
        <w:rPr>
          <w:b/>
          <w:bCs/>
          <w:i/>
          <w:sz w:val="26"/>
          <w:szCs w:val="26"/>
          <w:lang w:val="uk-UA"/>
        </w:rPr>
        <w:t>затвердження</w:t>
      </w:r>
      <w:r w:rsidR="00854CE6" w:rsidRPr="00F53735">
        <w:rPr>
          <w:b/>
          <w:bCs/>
          <w:i/>
          <w:sz w:val="26"/>
          <w:szCs w:val="26"/>
          <w:lang w:val="uk-UA"/>
        </w:rPr>
        <w:t xml:space="preserve"> склад</w:t>
      </w:r>
      <w:r w:rsidR="003804D2" w:rsidRPr="00F53735">
        <w:rPr>
          <w:b/>
          <w:bCs/>
          <w:i/>
          <w:sz w:val="26"/>
          <w:szCs w:val="26"/>
          <w:lang w:val="uk-UA"/>
        </w:rPr>
        <w:t>у</w:t>
      </w:r>
      <w:r w:rsidR="00854CE6" w:rsidRPr="00F53735">
        <w:rPr>
          <w:b/>
          <w:bCs/>
          <w:i/>
          <w:sz w:val="26"/>
          <w:szCs w:val="26"/>
          <w:lang w:val="uk-UA"/>
        </w:rPr>
        <w:t xml:space="preserve"> </w:t>
      </w:r>
      <w:r w:rsidR="00CB5A50" w:rsidRPr="00E80CBC">
        <w:rPr>
          <w:b/>
          <w:bCs/>
          <w:i/>
          <w:color w:val="000000" w:themeColor="text1"/>
          <w:sz w:val="26"/>
          <w:szCs w:val="26"/>
          <w:lang w:val="uk-UA"/>
        </w:rPr>
        <w:t>робочої групи</w:t>
      </w:r>
    </w:p>
    <w:p w:rsidR="008818E0" w:rsidRPr="00F53735" w:rsidRDefault="008818E0" w:rsidP="008818E0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F53735">
        <w:rPr>
          <w:b/>
          <w:bCs/>
          <w:i/>
          <w:sz w:val="26"/>
          <w:szCs w:val="26"/>
          <w:lang w:val="uk-UA"/>
        </w:rPr>
        <w:t>з питань погашення заборгованості із заробітної плати</w:t>
      </w:r>
    </w:p>
    <w:p w:rsidR="00854CE6" w:rsidRDefault="008818E0" w:rsidP="00331C9C">
      <w:pPr>
        <w:pStyle w:val="a8"/>
        <w:spacing w:before="0" w:beforeAutospacing="0" w:after="0" w:afterAutospacing="0" w:line="257" w:lineRule="atLeast"/>
        <w:rPr>
          <w:b/>
          <w:i/>
          <w:sz w:val="26"/>
          <w:szCs w:val="26"/>
          <w:lang w:val="uk-UA"/>
        </w:rPr>
      </w:pPr>
      <w:r w:rsidRPr="00F53735">
        <w:rPr>
          <w:b/>
          <w:bCs/>
          <w:i/>
          <w:sz w:val="26"/>
          <w:szCs w:val="26"/>
          <w:lang w:val="uk-UA"/>
        </w:rPr>
        <w:t>(грошового забезпечення)</w:t>
      </w:r>
      <w:r w:rsidR="00CB5A50" w:rsidRPr="00F53735">
        <w:rPr>
          <w:b/>
          <w:i/>
          <w:sz w:val="26"/>
          <w:szCs w:val="26"/>
          <w:lang w:val="uk-UA"/>
        </w:rPr>
        <w:t xml:space="preserve"> та Положення про цю робочу групу</w:t>
      </w:r>
    </w:p>
    <w:p w:rsidR="000B41CB" w:rsidRPr="00F53735" w:rsidRDefault="000B41CB" w:rsidP="00331C9C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у новій редакції</w:t>
      </w:r>
    </w:p>
    <w:p w:rsidR="00AE4424" w:rsidRPr="00F53735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F554EB" w:rsidRDefault="00F554EB" w:rsidP="00F537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r w:rsidR="009028D1" w:rsidRPr="0017074E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1A0055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останов КМУ від 12.08.2009р. </w:t>
      </w:r>
      <w:r w:rsidRPr="0017074E">
        <w:rPr>
          <w:rFonts w:ascii="Times New Roman" w:hAnsi="Times New Roman" w:cs="Times New Roman"/>
          <w:sz w:val="26"/>
          <w:szCs w:val="26"/>
          <w:lang w:val="uk-UA"/>
        </w:rPr>
        <w:t>№ 863 «Про посилення контролю за погашенням заборгованості із заробітної плати (грошового забезпечення), пенсій, стипендій та інших соціальних виплат»</w:t>
      </w:r>
      <w:r w:rsidR="007B7E9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Pr="0017074E">
        <w:rPr>
          <w:rFonts w:ascii="Times New Roman" w:hAnsi="Times New Roman" w:cs="Times New Roman"/>
          <w:sz w:val="26"/>
          <w:szCs w:val="26"/>
          <w:lang w:val="uk-UA"/>
        </w:rPr>
        <w:t>, від 28.10.2020р. № 1007 «Про утворення Міжвідомчої робочої групи з питань погашення заборгованості із заробітної плати (грошового забезпечення)»</w:t>
      </w:r>
      <w:r w:rsidR="007B7E9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="009028D1" w:rsidRPr="0017074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керуючись ст.ст.34,59 Закону України «Про місцеве самоврядування в Україні»</w:t>
      </w:r>
      <w:r w:rsidR="007B7E9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Pr="0017074E">
        <w:rPr>
          <w:rFonts w:ascii="Times New Roman" w:hAnsi="Times New Roman" w:cs="Times New Roman"/>
          <w:sz w:val="26"/>
          <w:szCs w:val="26"/>
          <w:lang w:val="uk-UA"/>
        </w:rPr>
        <w:t>,  виконком Хмільницької міської ради</w:t>
      </w:r>
    </w:p>
    <w:p w:rsidR="008E221B" w:rsidRPr="0017074E" w:rsidRDefault="00C502E8" w:rsidP="00C029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7074E"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 :</w:t>
      </w:r>
    </w:p>
    <w:p w:rsidR="00F554EB" w:rsidRPr="0017074E" w:rsidRDefault="0050743B" w:rsidP="005074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Затвердити ск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лад робочої групи 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з питань  погашення заборгованості із заробітної плати  (грошов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ого забезпечення) 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>у новій редакції</w:t>
      </w:r>
      <w:r w:rsidR="00B5561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>згідно з Д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одатком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B5A50" w:rsidRPr="0017074E" w:rsidRDefault="0050743B" w:rsidP="005074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="00F12093">
        <w:rPr>
          <w:rFonts w:ascii="Times New Roman" w:hAnsi="Times New Roman" w:cs="Times New Roman"/>
          <w:sz w:val="26"/>
          <w:szCs w:val="26"/>
          <w:lang w:val="uk-UA"/>
        </w:rPr>
        <w:t>Положення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3735" w:rsidRPr="00E80C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робочу групу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>з питань  погашення заборгованості із заробітної плати  (грошового забезпечення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 у новій редакції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згідно з Д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>одатком 2.</w:t>
      </w:r>
    </w:p>
    <w:p w:rsidR="00F554EB" w:rsidRDefault="00F44B52" w:rsidP="00F44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074E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F12093">
        <w:rPr>
          <w:rFonts w:ascii="Times New Roman" w:hAnsi="Times New Roman" w:cs="Times New Roman"/>
          <w:sz w:val="26"/>
          <w:szCs w:val="26"/>
          <w:lang w:val="uk-UA"/>
        </w:rPr>
        <w:t>Визнати такими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554EB" w:rsidRPr="0017074E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F12093">
        <w:rPr>
          <w:rFonts w:ascii="Times New Roman" w:hAnsi="Times New Roman" w:cs="Times New Roman"/>
          <w:sz w:val="26"/>
          <w:szCs w:val="26"/>
          <w:lang w:val="uk-UA"/>
        </w:rPr>
        <w:t>що втратили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 чинність</w:t>
      </w:r>
      <w:r w:rsidR="004F4FB8" w:rsidRPr="004F4F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FB8" w:rsidRPr="0017074E">
        <w:rPr>
          <w:rFonts w:ascii="Times New Roman" w:hAnsi="Times New Roman" w:cs="Times New Roman"/>
          <w:sz w:val="26"/>
          <w:szCs w:val="26"/>
          <w:lang w:val="uk-UA"/>
        </w:rPr>
        <w:t>рішення виконавчого комітету Хмільницької міської ради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4F4FB8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 від 04.02.2021 року № 78 «Про затвердження 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виплат та Положення про цю комісію»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9009A1" w:rsidRPr="0017074E">
        <w:rPr>
          <w:rFonts w:ascii="Times New Roman" w:hAnsi="Times New Roman" w:cs="Times New Roman"/>
          <w:sz w:val="26"/>
          <w:szCs w:val="26"/>
          <w:lang w:val="uk-UA"/>
        </w:rPr>
        <w:t>23.10.2025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року  № </w:t>
      </w:r>
      <w:r w:rsidR="009009A1" w:rsidRPr="0017074E">
        <w:rPr>
          <w:rFonts w:ascii="Times New Roman" w:hAnsi="Times New Roman" w:cs="Times New Roman"/>
          <w:sz w:val="26"/>
          <w:szCs w:val="26"/>
          <w:lang w:val="uk-UA"/>
        </w:rPr>
        <w:t>735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 «Про</w:t>
      </w:r>
      <w:r w:rsidR="009009A1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затвердження 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</w:t>
      </w:r>
      <w:r w:rsidR="00C0477C" w:rsidRPr="0017074E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9009A1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у новій редакції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8D5C0A" w:rsidRPr="0017074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D5C0A" w:rsidRPr="0017074E">
        <w:rPr>
          <w:sz w:val="26"/>
          <w:szCs w:val="26"/>
          <w:lang w:val="uk-UA"/>
        </w:rPr>
        <w:t xml:space="preserve"> 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з дати </w:t>
      </w:r>
      <w:r w:rsidR="008D5C0A" w:rsidRPr="0017074E">
        <w:rPr>
          <w:rFonts w:ascii="Times New Roman" w:hAnsi="Times New Roman" w:cs="Times New Roman"/>
          <w:sz w:val="26"/>
          <w:szCs w:val="26"/>
          <w:lang w:val="uk-UA"/>
        </w:rPr>
        <w:t>офіційного оприлюднення цього рішення.</w:t>
      </w:r>
    </w:p>
    <w:p w:rsidR="004F4FB8" w:rsidRPr="00F12093" w:rsidRDefault="00C029AA" w:rsidP="00F44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F4FB8" w:rsidRPr="004F4FB8">
        <w:rPr>
          <w:rFonts w:ascii="Times New Roman" w:hAnsi="Times New Roman" w:cs="Times New Roman"/>
          <w:sz w:val="26"/>
          <w:szCs w:val="26"/>
          <w:lang w:val="uk-UA"/>
        </w:rPr>
        <w:t xml:space="preserve">Загальному відділу 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4F4FB8" w:rsidRPr="004F4FB8">
        <w:rPr>
          <w:rFonts w:ascii="Times New Roman" w:hAnsi="Times New Roman" w:cs="Times New Roman"/>
          <w:sz w:val="26"/>
          <w:szCs w:val="26"/>
          <w:lang w:val="uk-UA"/>
        </w:rPr>
        <w:t>мі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>льницької мі</w:t>
      </w:r>
      <w:r w:rsidR="004F4FB8" w:rsidRPr="004F4FB8">
        <w:rPr>
          <w:rFonts w:ascii="Times New Roman" w:hAnsi="Times New Roman" w:cs="Times New Roman"/>
          <w:sz w:val="26"/>
          <w:szCs w:val="26"/>
          <w:lang w:val="uk-UA"/>
        </w:rPr>
        <w:t>ської ради у документах постійного зберігання зазначити факт та підставу втрати чинності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FB8" w:rsidRPr="0017074E">
        <w:rPr>
          <w:rFonts w:ascii="Times New Roman" w:hAnsi="Times New Roman" w:cs="Times New Roman"/>
          <w:sz w:val="26"/>
          <w:szCs w:val="26"/>
          <w:lang w:val="uk-UA"/>
        </w:rPr>
        <w:t>виконавчого комітету міської рад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>и від 23.10.2025 року  № 735</w:t>
      </w:r>
      <w:r w:rsidR="00B5561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  зазначеного у пункті 3 цього рішення</w:t>
      </w:r>
      <w:r w:rsidR="00F12093" w:rsidRPr="00F120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554EB" w:rsidRPr="0017074E" w:rsidRDefault="00C029AA" w:rsidP="00F44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B075A" w:rsidRPr="0017074E">
        <w:rPr>
          <w:rFonts w:ascii="Times New Roman" w:hAnsi="Times New Roman" w:cs="Times New Roman"/>
          <w:sz w:val="26"/>
          <w:szCs w:val="26"/>
          <w:lang w:val="uk-UA"/>
        </w:rPr>
        <w:t>Архівному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відділу Хмільницької міської ради у документах постійного зберігання заз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начити факт та підставу втрати чинності 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рішення виконавчого комітету Хмільницької міської ради  від 04.02.2021 року № 78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 зазначеного у пункті 3 цього рішення</w:t>
      </w:r>
      <w:r w:rsidR="000B41CB" w:rsidRPr="00F120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554EB" w:rsidRPr="0017074E" w:rsidRDefault="00C029AA" w:rsidP="00F44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А.Сташка.</w:t>
      </w:r>
    </w:p>
    <w:p w:rsidR="00C029AA" w:rsidRDefault="00C029AA" w:rsidP="00586033">
      <w:pPr>
        <w:pStyle w:val="5"/>
        <w:ind w:left="0" w:firstLine="0"/>
        <w:rPr>
          <w:sz w:val="26"/>
          <w:szCs w:val="26"/>
        </w:rPr>
      </w:pPr>
    </w:p>
    <w:p w:rsidR="00586033" w:rsidRDefault="00C502E8" w:rsidP="00586033">
      <w:pPr>
        <w:pStyle w:val="5"/>
        <w:ind w:left="0" w:firstLine="0"/>
        <w:rPr>
          <w:sz w:val="26"/>
          <w:szCs w:val="26"/>
        </w:rPr>
      </w:pPr>
      <w:r w:rsidRPr="007A2E21">
        <w:rPr>
          <w:sz w:val="26"/>
          <w:szCs w:val="26"/>
        </w:rPr>
        <w:t xml:space="preserve">Міський </w:t>
      </w:r>
      <w:r w:rsidR="008E221B">
        <w:rPr>
          <w:sz w:val="26"/>
          <w:szCs w:val="26"/>
        </w:rPr>
        <w:t xml:space="preserve">голова                                                                      </w:t>
      </w:r>
      <w:r w:rsidR="007B7E92">
        <w:rPr>
          <w:sz w:val="26"/>
          <w:szCs w:val="26"/>
        </w:rPr>
        <w:t xml:space="preserve">           </w:t>
      </w:r>
      <w:r w:rsidR="008E221B">
        <w:rPr>
          <w:sz w:val="26"/>
          <w:szCs w:val="26"/>
        </w:rPr>
        <w:t>Микола ЮРЧИ</w:t>
      </w:r>
      <w:r w:rsidR="001E5EBA">
        <w:rPr>
          <w:sz w:val="26"/>
          <w:szCs w:val="26"/>
        </w:rPr>
        <w:t>ШИ</w:t>
      </w:r>
      <w:r w:rsidR="00586033">
        <w:rPr>
          <w:sz w:val="26"/>
          <w:szCs w:val="26"/>
        </w:rPr>
        <w:t>Н</w:t>
      </w:r>
    </w:p>
    <w:p w:rsidR="00586033" w:rsidRPr="00586033" w:rsidRDefault="00586033" w:rsidP="00586033">
      <w:pPr>
        <w:rPr>
          <w:lang w:val="uk-UA" w:eastAsia="ar-SA"/>
        </w:rPr>
      </w:pPr>
    </w:p>
    <w:p w:rsidR="00F53735" w:rsidRDefault="007B7E92" w:rsidP="00F53735">
      <w:pPr>
        <w:pStyle w:val="5"/>
        <w:ind w:left="0" w:firstLine="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                                                                                                                                  </w:t>
      </w:r>
    </w:p>
    <w:p w:rsidR="00F53735" w:rsidRDefault="00F53735" w:rsidP="00F53735">
      <w:pPr>
        <w:pStyle w:val="5"/>
        <w:ind w:left="0" w:firstLine="0"/>
        <w:jc w:val="right"/>
        <w:rPr>
          <w:b w:val="0"/>
          <w:bCs w:val="0"/>
          <w:sz w:val="24"/>
        </w:rPr>
      </w:pPr>
    </w:p>
    <w:p w:rsidR="00F53735" w:rsidRDefault="00F53735" w:rsidP="00F53735">
      <w:pPr>
        <w:pStyle w:val="5"/>
        <w:ind w:left="0" w:firstLine="0"/>
        <w:jc w:val="right"/>
        <w:rPr>
          <w:b w:val="0"/>
          <w:bCs w:val="0"/>
          <w:sz w:val="24"/>
        </w:rPr>
      </w:pPr>
    </w:p>
    <w:p w:rsidR="00F53735" w:rsidRDefault="00F53735" w:rsidP="00F53735">
      <w:pPr>
        <w:pStyle w:val="5"/>
        <w:ind w:left="0" w:firstLine="0"/>
        <w:jc w:val="right"/>
        <w:rPr>
          <w:b w:val="0"/>
          <w:bCs w:val="0"/>
          <w:sz w:val="24"/>
        </w:rPr>
      </w:pPr>
    </w:p>
    <w:p w:rsidR="00710A5A" w:rsidRPr="00F53735" w:rsidRDefault="007B7E92" w:rsidP="00F53735">
      <w:pPr>
        <w:pStyle w:val="5"/>
        <w:ind w:left="0" w:firstLine="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586033" w:rsidRPr="00586033">
        <w:rPr>
          <w:b w:val="0"/>
          <w:bCs w:val="0"/>
          <w:sz w:val="24"/>
        </w:rPr>
        <w:t>Додаток</w:t>
      </w:r>
      <w:r w:rsidR="00F44B52">
        <w:rPr>
          <w:b w:val="0"/>
          <w:bCs w:val="0"/>
          <w:sz w:val="24"/>
        </w:rPr>
        <w:t xml:space="preserve"> </w:t>
      </w:r>
      <w:r w:rsidR="00F53735">
        <w:rPr>
          <w:b w:val="0"/>
          <w:bCs w:val="0"/>
          <w:sz w:val="24"/>
        </w:rPr>
        <w:t>1</w:t>
      </w:r>
      <w:r w:rsidR="00BE2ACC"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</w:t>
      </w:r>
    </w:p>
    <w:p w:rsidR="00C0477C" w:rsidRPr="00586033" w:rsidRDefault="00C0477C" w:rsidP="00F53735">
      <w:pPr>
        <w:pStyle w:val="5"/>
        <w:ind w:left="0" w:firstLine="0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</w:t>
      </w:r>
    </w:p>
    <w:p w:rsidR="00C0477C" w:rsidRPr="00710A5A" w:rsidRDefault="00C0477C" w:rsidP="00F537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0B41CB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0B41CB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0B41CB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0B41CB">
        <w:rPr>
          <w:rFonts w:ascii="Times New Roman" w:hAnsi="Times New Roman" w:cs="Times New Roman"/>
          <w:sz w:val="24"/>
          <w:szCs w:val="24"/>
          <w:lang w:val="uk-UA" w:eastAsia="ar-SA"/>
        </w:rPr>
        <w:tab/>
        <w:t>до рішення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виконкому міської  ради</w:t>
      </w:r>
    </w:p>
    <w:p w:rsidR="00C0477C" w:rsidRDefault="007B7E92" w:rsidP="00F537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  <w:t xml:space="preserve">             </w:t>
      </w:r>
      <w:r w:rsidR="00C0477C"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від_________________  202</w:t>
      </w:r>
      <w:r w:rsidR="009009A1">
        <w:rPr>
          <w:rFonts w:ascii="Times New Roman" w:hAnsi="Times New Roman" w:cs="Times New Roman"/>
          <w:sz w:val="24"/>
          <w:szCs w:val="24"/>
          <w:lang w:val="uk-UA" w:eastAsia="ar-SA"/>
        </w:rPr>
        <w:t>6</w:t>
      </w:r>
      <w:r w:rsidR="00C0477C"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р. №____</w:t>
      </w:r>
    </w:p>
    <w:p w:rsidR="00F554EB" w:rsidRPr="00BF10A0" w:rsidRDefault="00F554EB" w:rsidP="00F537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F2EAC">
        <w:rPr>
          <w:rFonts w:ascii="Times New Roman" w:hAnsi="Times New Roman" w:cs="Times New Roman"/>
          <w:b/>
          <w:sz w:val="26"/>
          <w:szCs w:val="26"/>
          <w:lang w:val="uk-UA"/>
        </w:rPr>
        <w:t>С К Л А Д</w:t>
      </w:r>
    </w:p>
    <w:p w:rsidR="00F53735" w:rsidRDefault="00F44B52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робочої групи </w:t>
      </w:r>
      <w:r w:rsidR="00F554EB" w:rsidRPr="000F2E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 питань   погашення  заборгованості </w:t>
      </w:r>
    </w:p>
    <w:p w:rsidR="00F554EB" w:rsidRDefault="00F554EB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2E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із  заробітної  плати (грошового  </w:t>
      </w:r>
      <w:r w:rsidR="00A4178C">
        <w:rPr>
          <w:rFonts w:ascii="Times New Roman" w:hAnsi="Times New Roman" w:cs="Times New Roman"/>
          <w:b/>
          <w:sz w:val="26"/>
          <w:szCs w:val="26"/>
          <w:lang w:val="uk-UA"/>
        </w:rPr>
        <w:t>забезпечення)</w:t>
      </w:r>
    </w:p>
    <w:p w:rsidR="000B41CB" w:rsidRPr="000F2EAC" w:rsidRDefault="000B41CB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нова редакція</w:t>
      </w:r>
    </w:p>
    <w:p w:rsidR="00AF2B7E" w:rsidRPr="00BD39DE" w:rsidRDefault="00F554EB" w:rsidP="00F53735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BF10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554EB" w:rsidRPr="00643B37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Сташко                            </w:t>
      </w:r>
      <w:r w:rsidR="00AF2B7E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3E758D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 з питань діяльності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</w:p>
    <w:p w:rsidR="00AF2B7E" w:rsidRPr="00643B37" w:rsidRDefault="0017287D" w:rsidP="008B1065">
      <w:pPr>
        <w:spacing w:after="0"/>
        <w:ind w:left="3544" w:hanging="4058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="00F554EB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Андрій Володимирович      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F554EB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>виконавчих органів міської ради,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голова робочої групи;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2116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:rsidR="008B1065" w:rsidRPr="00643B37" w:rsidRDefault="008B1065" w:rsidP="008B1065">
      <w:pPr>
        <w:spacing w:after="0"/>
        <w:ind w:left="3544" w:hanging="4058"/>
        <w:rPr>
          <w:rFonts w:ascii="Times New Roman" w:hAnsi="Times New Roman" w:cs="Times New Roman"/>
          <w:sz w:val="26"/>
          <w:szCs w:val="26"/>
          <w:lang w:val="uk-UA"/>
        </w:rPr>
      </w:pPr>
    </w:p>
    <w:p w:rsidR="00F554EB" w:rsidRPr="00643B37" w:rsidRDefault="00F554EB" w:rsidP="003E758D">
      <w:pPr>
        <w:spacing w:after="0"/>
        <w:ind w:left="4201" w:hanging="420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Тимошенко                        </w:t>
      </w:r>
      <w:r w:rsidR="003E758D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начальник управління праці</w:t>
      </w:r>
      <w:r w:rsidRPr="00643B37">
        <w:rPr>
          <w:rFonts w:ascii="Times New Roman" w:hAnsi="Times New Roman" w:cs="Times New Roman"/>
          <w:sz w:val="26"/>
          <w:szCs w:val="26"/>
        </w:rPr>
        <w:t xml:space="preserve">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та соціального</w:t>
      </w:r>
    </w:p>
    <w:p w:rsidR="00F554EB" w:rsidRPr="00643B37" w:rsidRDefault="00F554EB" w:rsidP="003E758D">
      <w:pPr>
        <w:spacing w:after="0"/>
        <w:ind w:left="4201" w:hanging="420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Ірина Ярославівна               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захисту населення Хмільницької міської ради;</w:t>
      </w:r>
    </w:p>
    <w:p w:rsidR="00AF2B7E" w:rsidRPr="00643B37" w:rsidRDefault="00F554EB" w:rsidP="00B93F5E">
      <w:pPr>
        <w:spacing w:after="0"/>
        <w:ind w:left="3544" w:hanging="420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</w:t>
      </w:r>
      <w:r w:rsidR="00B93F5E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B93F5E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>заступник  голови  робочої групи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C69C1" w:rsidRPr="00643B37" w:rsidRDefault="00F554EB" w:rsidP="001426DB">
      <w:pPr>
        <w:spacing w:after="0"/>
        <w:ind w:left="3261" w:hanging="326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Сторожук      </w:t>
      </w:r>
      <w:r w:rsidR="00EC69C1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F2EAC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="00B93F5E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EC69C1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C69C1" w:rsidRPr="00643B37">
        <w:rPr>
          <w:rFonts w:ascii="Times New Roman" w:hAnsi="Times New Roman" w:cs="Times New Roman"/>
          <w:sz w:val="26"/>
          <w:szCs w:val="26"/>
          <w:lang w:val="uk-UA"/>
        </w:rPr>
        <w:t>заступник</w:t>
      </w:r>
      <w:r w:rsidR="00EC69C1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начальник</w:t>
      </w:r>
      <w:r w:rsidR="00EC69C1" w:rsidRPr="00643B3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відділу</w:t>
      </w:r>
      <w:r w:rsidR="00EC69C1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сімейної, гендерної     </w:t>
      </w:r>
    </w:p>
    <w:p w:rsidR="000F2EAC" w:rsidRPr="00643B37" w:rsidRDefault="00EC69C1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>Оксана Іванівна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0F2EAC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</w:t>
      </w:r>
      <w:r w:rsidR="007B7E92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політики, протидії торгівлі людьми та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з питань праці </w:t>
      </w:r>
      <w:r w:rsidR="000F2EAC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:rsidR="000F2EAC" w:rsidRPr="00643B37" w:rsidRDefault="000F2EAC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B93F5E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праці та соціального захисту населення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12093" w:rsidRPr="008345C6" w:rsidRDefault="000F2EAC" w:rsidP="003E75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B93F5E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Хмільницької 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ради, </w:t>
      </w:r>
    </w:p>
    <w:p w:rsidR="00F554EB" w:rsidRPr="00643B37" w:rsidRDefault="00F12093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45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8345C6">
        <w:rPr>
          <w:rFonts w:ascii="Times New Roman" w:hAnsi="Times New Roman" w:cs="Times New Roman"/>
          <w:sz w:val="26"/>
          <w:szCs w:val="26"/>
          <w:lang w:val="uk-UA"/>
        </w:rPr>
        <w:t xml:space="preserve">секретар 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>робочої групи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B93F5E" w:rsidRPr="00475990" w:rsidRDefault="00B93F5E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554EB" w:rsidRPr="00475990" w:rsidRDefault="00F554EB" w:rsidP="00F554EB">
      <w:pPr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                </w:t>
      </w:r>
      <w:r w:rsidR="001A7F3A"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                                 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Члени  комісії</w:t>
      </w:r>
    </w:p>
    <w:p w:rsidR="003E758D" w:rsidRPr="00475990" w:rsidRDefault="003E758D" w:rsidP="00B93F5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bCs/>
          <w:sz w:val="26"/>
          <w:szCs w:val="26"/>
          <w:lang w:val="uk-UA"/>
        </w:rPr>
        <w:t>Дешева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7B7E92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 w:rsidR="00D644DF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D644DF" w:rsidRPr="00475990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заступник начальника управління – начальник відділу </w:t>
      </w:r>
    </w:p>
    <w:p w:rsidR="00FC0CC6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Катерина Анатоліївна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FC0CC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прийому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громадян «Прозорий офіс з соціальних </w:t>
      </w:r>
      <w:r w:rsidR="00FC0CC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</w:p>
    <w:p w:rsidR="00BF10A0" w:rsidRPr="00475990" w:rsidRDefault="00FC0CC6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758D" w:rsidRPr="00475990">
        <w:rPr>
          <w:rFonts w:ascii="Times New Roman" w:hAnsi="Times New Roman" w:cs="Times New Roman"/>
          <w:sz w:val="26"/>
          <w:szCs w:val="26"/>
          <w:lang w:val="uk-UA"/>
        </w:rPr>
        <w:t>питань»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758D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праці та соціального захисту </w:t>
      </w:r>
      <w:r w:rsidR="00BF10A0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B93F5E" w:rsidRPr="00475990" w:rsidRDefault="00BF10A0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758D" w:rsidRPr="00475990">
        <w:rPr>
          <w:rFonts w:ascii="Times New Roman" w:hAnsi="Times New Roman" w:cs="Times New Roman"/>
          <w:sz w:val="26"/>
          <w:szCs w:val="26"/>
          <w:lang w:val="uk-UA"/>
        </w:rPr>
        <w:t>населення</w:t>
      </w:r>
      <w:r w:rsidR="00B93F5E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758D" w:rsidRPr="00475990">
        <w:rPr>
          <w:rFonts w:ascii="Times New Roman" w:hAnsi="Times New Roman" w:cs="Times New Roman"/>
          <w:sz w:val="26"/>
          <w:szCs w:val="26"/>
          <w:lang w:val="uk-UA"/>
        </w:rPr>
        <w:t>Хмільницької міської ради</w:t>
      </w:r>
      <w:r w:rsidR="00A348E9" w:rsidRPr="0047599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3E758D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E758D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Підвальнюк                           -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 управління агроекономічного розвитку </w:t>
      </w:r>
    </w:p>
    <w:p w:rsidR="003E758D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Юрій Григорович                 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та євроінтеграції  Хмільницької міської  ради;</w:t>
      </w:r>
    </w:p>
    <w:p w:rsidR="003E758D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3E758D" w:rsidRPr="00475990" w:rsidRDefault="003E758D" w:rsidP="003E75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Дем’янюк                         </w:t>
      </w:r>
      <w:r w:rsidR="00B93F5E"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відділу сімейної, гендерної політики,   </w:t>
      </w:r>
    </w:p>
    <w:p w:rsidR="00BB075A" w:rsidRPr="00475990" w:rsidRDefault="003E758D" w:rsidP="003E75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Павло Ілліч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 w:rsidR="00B93F5E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93F5E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протидії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торгівлі людьми та з питань праці</w:t>
      </w:r>
      <w:r w:rsidR="00BB075A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:rsidR="00BB075A" w:rsidRPr="00475990" w:rsidRDefault="00BB075A" w:rsidP="003E75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праці та соціального захисту населення    </w:t>
      </w:r>
    </w:p>
    <w:p w:rsidR="004B66D1" w:rsidRPr="00475990" w:rsidRDefault="00BB075A" w:rsidP="009009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Хмільницької міської ради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9009A1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B66D1" w:rsidRPr="00475990" w:rsidRDefault="004B66D1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F554EB" w:rsidRPr="00475990" w:rsidRDefault="00F554EB" w:rsidP="003E758D">
      <w:pPr>
        <w:spacing w:after="0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Меть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</w:t>
      </w:r>
      <w:r w:rsidR="001A7F3A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7A719A" w:rsidRPr="00475990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7A719A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начальник управлін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ня Державної казначейської</w:t>
      </w:r>
    </w:p>
    <w:p w:rsidR="00F554EB" w:rsidRPr="00475990" w:rsidRDefault="00F554EB" w:rsidP="003E758D">
      <w:pPr>
        <w:spacing w:after="0"/>
        <w:ind w:left="2160" w:hanging="216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Віктор Михайлович</w:t>
      </w:r>
      <w:r w:rsidR="006566F1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служби України у Хмільницькому районі</w:t>
      </w:r>
    </w:p>
    <w:p w:rsidR="00F554EB" w:rsidRPr="00475990" w:rsidRDefault="00F554EB" w:rsidP="003E758D">
      <w:pPr>
        <w:spacing w:after="0"/>
        <w:ind w:left="2160" w:hanging="216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та м. Хмільнику Вінницької області / за згодою /;</w:t>
      </w:r>
    </w:p>
    <w:p w:rsidR="00F53735" w:rsidRDefault="00F53735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2116" w:rsidRPr="0047599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Майструк                         </w:t>
      </w:r>
      <w:r w:rsidR="00AB2116"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начальник відділу обслуговування</w:t>
      </w:r>
    </w:p>
    <w:p w:rsidR="00F554EB" w:rsidRPr="0047599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Людмила Віталіївна</w:t>
      </w:r>
      <w:r w:rsidR="007B7E92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громадян №18 ГУ ПФУ у Вінницькій області/ за згодою/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3E758D" w:rsidRPr="00475990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                                                   </w:t>
      </w:r>
    </w:p>
    <w:p w:rsidR="00F554EB" w:rsidRPr="00475990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Титула                              </w:t>
      </w:r>
      <w:r w:rsidR="00B93F5E"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- </w:t>
      </w:r>
      <w:r w:rsidR="00624B35" w:rsidRPr="00475990">
        <w:rPr>
          <w:rFonts w:ascii="Times New Roman" w:hAnsi="Times New Roman" w:cs="Times New Roman"/>
          <w:sz w:val="26"/>
          <w:szCs w:val="26"/>
          <w:lang w:val="uk-UA"/>
        </w:rPr>
        <w:t>директор Хмільницької філії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</w:p>
    <w:p w:rsidR="003E758D" w:rsidRPr="00475990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Олена  Іванівна  </w:t>
      </w:r>
      <w:r w:rsidR="00AB211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B93F5E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Вінницьк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>ого обласного центру зайнятості</w:t>
      </w:r>
      <w:r w:rsidR="001A7F3A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/за згодою/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ab/>
      </w:r>
    </w:p>
    <w:p w:rsidR="003E758D" w:rsidRPr="00475990" w:rsidRDefault="003E758D" w:rsidP="003E758D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E758D" w:rsidRPr="00475990" w:rsidRDefault="003E758D" w:rsidP="003E758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Власюк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</w:t>
      </w:r>
      <w:r w:rsidR="007B7E92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-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заступник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>начальника Хмільницького відділу</w:t>
      </w:r>
      <w:r w:rsidR="00B93F5E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 роботі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</w:p>
    <w:p w:rsidR="003E758D" w:rsidRPr="00475990" w:rsidRDefault="003E758D" w:rsidP="003E758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Микола Петрович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7B7E92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="00F5373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="007B7E92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93F5E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податковим боргом управління по роботі з податковим                     </w:t>
      </w:r>
    </w:p>
    <w:p w:rsidR="003E758D" w:rsidRPr="00475990" w:rsidRDefault="003E758D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                           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</w:t>
      </w:r>
      <w:r w:rsidR="00F5373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93F5E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боргом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>ГУ  ДПС  у  Вінницькій області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/за згодою/;</w:t>
      </w:r>
    </w:p>
    <w:p w:rsidR="00C0477C" w:rsidRPr="0047599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       </w:t>
      </w: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ab/>
      </w: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ab/>
      </w:r>
    </w:p>
    <w:p w:rsidR="00F554EB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Кондратовець            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-  депутат Хмільницької міської ради 8 скликання, </w:t>
      </w:r>
    </w:p>
    <w:p w:rsidR="00F554EB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Юрій Григорович              </w:t>
      </w:r>
      <w:r w:rsidRPr="00475990">
        <w:rPr>
          <w:rFonts w:ascii="Times New Roman" w:hAnsi="Times New Roman" w:cs="Times New Roman"/>
          <w:bCs/>
          <w:sz w:val="26"/>
          <w:szCs w:val="26"/>
          <w:lang w:val="uk-UA"/>
        </w:rPr>
        <w:t>голова постійної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комісії міської ради з питань </w:t>
      </w:r>
    </w:p>
    <w:p w:rsidR="00F554EB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планування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соціально-економічного розвитку,       </w:t>
      </w:r>
    </w:p>
    <w:p w:rsidR="00F554EB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бюджету, фінансів,  підприємництва, торгівлі та </w:t>
      </w:r>
    </w:p>
    <w:p w:rsidR="002648DC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послуг, інвестиційної та регуляторної політики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</w:t>
      </w:r>
      <w:r w:rsidR="00AB211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:rsidR="003E758D" w:rsidRPr="00475990" w:rsidRDefault="002648DC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54EB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/за згодою/.  </w:t>
      </w:r>
    </w:p>
    <w:p w:rsidR="003E758D" w:rsidRPr="0047599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0477C" w:rsidRPr="00F53735" w:rsidRDefault="00F554EB" w:rsidP="00F5373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BF10A0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</w:p>
    <w:p w:rsidR="0082694C" w:rsidRPr="0082694C" w:rsidRDefault="0082694C" w:rsidP="00A54B77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2694C"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 з питань діяльності</w:t>
      </w:r>
    </w:p>
    <w:p w:rsidR="0082694C" w:rsidRPr="0082694C" w:rsidRDefault="0082694C" w:rsidP="00A54B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2694C">
        <w:rPr>
          <w:rFonts w:ascii="Times New Roman" w:hAnsi="Times New Roman"/>
          <w:b/>
          <w:sz w:val="28"/>
          <w:szCs w:val="28"/>
          <w:lang w:val="uk-UA"/>
        </w:rPr>
        <w:t xml:space="preserve">виконавчих органів   Хмільницької </w:t>
      </w:r>
    </w:p>
    <w:p w:rsidR="00221449" w:rsidRDefault="0082694C" w:rsidP="00A54B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82694C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 w:rsidRPr="008F28E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  <w:t xml:space="preserve">         Андрій СТАШКО</w:t>
      </w: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44B52" w:rsidRDefault="00F44B52" w:rsidP="00F44B52">
      <w:pPr>
        <w:pStyle w:val="5"/>
        <w:ind w:left="0" w:firstLine="0"/>
        <w:rPr>
          <w:b w:val="0"/>
          <w:bCs w:val="0"/>
          <w:sz w:val="24"/>
        </w:rPr>
      </w:pPr>
    </w:p>
    <w:p w:rsidR="00F53735" w:rsidRDefault="00F53735" w:rsidP="00F53735">
      <w:pPr>
        <w:rPr>
          <w:lang w:val="uk-UA" w:eastAsia="ar-SA"/>
        </w:rPr>
      </w:pPr>
    </w:p>
    <w:p w:rsidR="00F53735" w:rsidRPr="00F53735" w:rsidRDefault="00F53735" w:rsidP="00F53735">
      <w:pPr>
        <w:rPr>
          <w:lang w:val="uk-UA" w:eastAsia="ar-SA"/>
        </w:rPr>
      </w:pPr>
    </w:p>
    <w:p w:rsidR="00F53735" w:rsidRDefault="00F53735" w:rsidP="00F53735">
      <w:pPr>
        <w:pStyle w:val="5"/>
        <w:ind w:left="0" w:firstLine="0"/>
        <w:jc w:val="right"/>
        <w:rPr>
          <w:b w:val="0"/>
          <w:bCs w:val="0"/>
          <w:sz w:val="24"/>
        </w:rPr>
      </w:pPr>
    </w:p>
    <w:p w:rsidR="00F53735" w:rsidRDefault="00F53735" w:rsidP="00F53735">
      <w:pPr>
        <w:rPr>
          <w:lang w:val="uk-UA" w:eastAsia="ar-SA"/>
        </w:rPr>
      </w:pPr>
    </w:p>
    <w:p w:rsidR="00F53735" w:rsidRDefault="00F53735" w:rsidP="00F53735">
      <w:pPr>
        <w:rPr>
          <w:lang w:val="uk-UA" w:eastAsia="ar-SA"/>
        </w:rPr>
      </w:pPr>
    </w:p>
    <w:p w:rsidR="0082694C" w:rsidRDefault="0082694C" w:rsidP="0082694C">
      <w:pPr>
        <w:pStyle w:val="5"/>
        <w:ind w:left="0"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</w:t>
      </w:r>
      <w:r w:rsidR="00F44B52" w:rsidRPr="00586033">
        <w:rPr>
          <w:b w:val="0"/>
          <w:bCs w:val="0"/>
          <w:sz w:val="24"/>
        </w:rPr>
        <w:t>Додаток</w:t>
      </w:r>
      <w:r w:rsidR="00E80CBC">
        <w:rPr>
          <w:b w:val="0"/>
          <w:bCs w:val="0"/>
          <w:sz w:val="24"/>
        </w:rPr>
        <w:t xml:space="preserve"> 2</w:t>
      </w:r>
      <w:r w:rsidR="00F44B52"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</w:t>
      </w:r>
      <w:r w:rsidR="00F53735">
        <w:rPr>
          <w:b w:val="0"/>
          <w:bCs w:val="0"/>
          <w:sz w:val="24"/>
        </w:rPr>
        <w:t xml:space="preserve"> </w:t>
      </w:r>
    </w:p>
    <w:p w:rsidR="00F44B52" w:rsidRPr="0082694C" w:rsidRDefault="0082694C" w:rsidP="0082694C">
      <w:pPr>
        <w:pStyle w:val="5"/>
        <w:ind w:left="0" w:firstLine="0"/>
        <w:jc w:val="right"/>
        <w:rPr>
          <w:b w:val="0"/>
          <w:bCs w:val="0"/>
          <w:sz w:val="26"/>
          <w:szCs w:val="26"/>
        </w:rPr>
      </w:pPr>
      <w:r w:rsidRPr="0082694C">
        <w:rPr>
          <w:b w:val="0"/>
          <w:bCs w:val="0"/>
          <w:sz w:val="24"/>
        </w:rPr>
        <w:t>до</w:t>
      </w:r>
      <w:r w:rsidR="00F44B52" w:rsidRPr="0082694C">
        <w:rPr>
          <w:b w:val="0"/>
          <w:sz w:val="24"/>
        </w:rPr>
        <w:t xml:space="preserve"> </w:t>
      </w:r>
      <w:r w:rsidRPr="0082694C">
        <w:rPr>
          <w:b w:val="0"/>
          <w:sz w:val="24"/>
        </w:rPr>
        <w:t>рішення</w:t>
      </w:r>
      <w:r w:rsidR="00F44B52" w:rsidRPr="0082694C">
        <w:rPr>
          <w:b w:val="0"/>
          <w:sz w:val="24"/>
        </w:rPr>
        <w:t xml:space="preserve">  виконкому  міської  ради</w:t>
      </w:r>
    </w:p>
    <w:p w:rsidR="00F44B52" w:rsidRDefault="00F44B52" w:rsidP="00F5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  <w:t xml:space="preserve">             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від_________________  202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6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р. №____</w:t>
      </w:r>
    </w:p>
    <w:p w:rsidR="00F53735" w:rsidRPr="00F53735" w:rsidRDefault="00F53735" w:rsidP="00F5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F44B52" w:rsidRPr="00F44B52" w:rsidRDefault="00F44B52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/>
          <w:sz w:val="26"/>
          <w:szCs w:val="26"/>
          <w:lang w:val="uk-UA"/>
        </w:rPr>
        <w:t>ПОЛОЖЕННЯ</w:t>
      </w:r>
    </w:p>
    <w:p w:rsidR="00F44B52" w:rsidRPr="00F44B52" w:rsidRDefault="00851C71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робочу групу </w:t>
      </w:r>
      <w:r w:rsidR="00F44B52" w:rsidRPr="00F44B5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</w:t>
      </w:r>
      <w:r w:rsidR="00E80CBC">
        <w:rPr>
          <w:rFonts w:ascii="Times New Roman" w:hAnsi="Times New Roman" w:cs="Times New Roman"/>
          <w:b/>
          <w:sz w:val="26"/>
          <w:szCs w:val="26"/>
          <w:lang w:val="uk-UA"/>
        </w:rPr>
        <w:t>питань погашення заборгованості</w:t>
      </w:r>
    </w:p>
    <w:p w:rsidR="00F44B52" w:rsidRDefault="00F44B52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із заробітної плати (грошового </w:t>
      </w:r>
      <w:r w:rsidR="00851C71">
        <w:rPr>
          <w:rFonts w:ascii="Times New Roman" w:hAnsi="Times New Roman" w:cs="Times New Roman"/>
          <w:b/>
          <w:sz w:val="26"/>
          <w:szCs w:val="26"/>
          <w:lang w:val="uk-UA"/>
        </w:rPr>
        <w:t>забезпечення)</w:t>
      </w:r>
    </w:p>
    <w:p w:rsidR="0082694C" w:rsidRDefault="0082694C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нова редакція</w:t>
      </w:r>
    </w:p>
    <w:p w:rsidR="00F53735" w:rsidRPr="00F44B52" w:rsidRDefault="00F53735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4B52" w:rsidRPr="00F44B52" w:rsidRDefault="00851C71" w:rsidP="00F5373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Робоча група 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з питань погашення заборгованості із заробітної плати (грошового забезпеч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ення) (далі – робоча група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) є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тимчасовим консультативно – дорадчим органом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>
        <w:rPr>
          <w:color w:val="333333"/>
          <w:shd w:val="clear" w:color="auto" w:fill="FFFFFF"/>
          <w:lang w:val="uk-UA"/>
        </w:rPr>
        <w:t xml:space="preserve"> 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>утвореним виконавчим комітетом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Хмільницької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 ради для здійснення своїх повноважень з питань, пов’язаних із своєчасною виплатою заробітної плати (грошового забезпе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чення)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Pr="00F44B52" w:rsidRDefault="00864C48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2. Робоча група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своїй діяльності керується Конституцією,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</w:t>
      </w:r>
      <w:r w:rsidR="00851C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цим Положенням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3. Основними завда</w:t>
      </w:r>
      <w:r w:rsidR="00864C48">
        <w:rPr>
          <w:rFonts w:ascii="Times New Roman" w:hAnsi="Times New Roman" w:cs="Times New Roman"/>
          <w:bCs/>
          <w:sz w:val="26"/>
          <w:szCs w:val="26"/>
          <w:lang w:val="uk-UA"/>
        </w:rPr>
        <w:t>ннями робочої групи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є: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3.1. Сприяння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D030B" w:rsidRPr="009548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забезпеченню координації </w:t>
      </w:r>
      <w:r w:rsidR="00EE2EA5" w:rsidRPr="009548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дій </w:t>
      </w:r>
      <w:r w:rsidR="008D030B" w:rsidRPr="009548A3">
        <w:rPr>
          <w:rFonts w:ascii="Times New Roman" w:hAnsi="Times New Roman" w:cs="Times New Roman"/>
          <w:bCs/>
          <w:sz w:val="26"/>
          <w:szCs w:val="26"/>
          <w:lang w:val="uk-UA"/>
        </w:rPr>
        <w:t>органів виконавчої влади</w:t>
      </w:r>
      <w:r w:rsidR="00EE2E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з питань, пов’язаних із своєчасною виплатою та погашенням заборгованості із заробітної плати (грош</w:t>
      </w:r>
      <w:r w:rsidR="00851C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ового забезпечення)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підприємствами, установами та організаціями, розташованими на території Хмільницької міської територіальної громади.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3.2. Підготовка пропозицій що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>до визначення шляхів, механізму і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способів вирішення проблемних питань погашення заборгованості із заробітної плати (грошов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 забезпечення)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і підвищення ефективності діяльності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D030B" w:rsidRPr="009548A3">
        <w:rPr>
          <w:rFonts w:ascii="Times New Roman" w:hAnsi="Times New Roman" w:cs="Times New Roman"/>
          <w:bCs/>
          <w:sz w:val="26"/>
          <w:szCs w:val="26"/>
          <w:lang w:val="uk-UA"/>
        </w:rPr>
        <w:t>органів виконавчої влади</w:t>
      </w:r>
      <w:r w:rsidRPr="009548A3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Pr="00F44B52" w:rsidRDefault="00493B69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4. Робоча група 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покладених на неї завдань: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4.1. Проводить аналіз стану справ та причин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виникнення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заборгованості із заробітної плати (грошового за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вивчає результати діяльності підприємств, установ та організацій, розташованих на території Хмільницької міської те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>риторіальної громади щодо  розв’язання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зазначених проблем.</w:t>
      </w:r>
    </w:p>
    <w:p w:rsidR="00475990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4.2. Координує роботу по забезпеченню погашення заборгованості із виплати заробітної п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лати (грошового забезпечення)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4.3. Подає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виконавчому комітету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підприємствам, установам та організаціям розроблені за результатами своєї діяльності рекомендації та пропозиції, спрямовані на погашення заборгованості із заробітної п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лати</w:t>
      </w:r>
      <w:r w:rsidR="00A11C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(грошового забезпечення) та недопущення її виникнення</w:t>
      </w:r>
      <w:r w:rsidR="00F5373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4.4. Забезпечує періодичне висвітлення у засобах масової інформації стану справ з погашенням заборгован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ості із заробітної плати</w:t>
      </w:r>
      <w:r w:rsidR="00A11C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(грошового забезпечення)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Pr="00AD6450" w:rsidRDefault="00493B69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D64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5. Робоча група </w:t>
      </w:r>
      <w:r w:rsidR="00F44B52" w:rsidRPr="00AD6450">
        <w:rPr>
          <w:rFonts w:ascii="Times New Roman" w:hAnsi="Times New Roman" w:cs="Times New Roman"/>
          <w:bCs/>
          <w:sz w:val="26"/>
          <w:szCs w:val="26"/>
          <w:lang w:val="uk-UA"/>
        </w:rPr>
        <w:t>має право:</w:t>
      </w:r>
    </w:p>
    <w:p w:rsidR="00AD6450" w:rsidRDefault="00AD6450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AD6450" w:rsidRDefault="00AD6450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AD6450" w:rsidRDefault="00AD6450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2694C" w:rsidRDefault="0082694C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5.1. Отримувати в установленому порядку від</w:t>
      </w:r>
      <w:r w:rsidR="00684F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виконавчих органів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підприємств, установ та організацій інформацію, необхідну для виконання покладених на неї завдань.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5.2. Запрошува</w:t>
      </w:r>
      <w:r w:rsidR="00684F53">
        <w:rPr>
          <w:rFonts w:ascii="Times New Roman" w:hAnsi="Times New Roman" w:cs="Times New Roman"/>
          <w:bCs/>
          <w:sz w:val="26"/>
          <w:szCs w:val="26"/>
          <w:lang w:val="uk-UA"/>
        </w:rPr>
        <w:t>ти на свої засідання керівників виконавчих органів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підприємств, установ та організацій для розгляду питань погашення заборгованості із заробітної плати (грошо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вого забезпечення)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5.3. Подавати пропозиції відповідним органам державної влади щодо здійснення контролю за дотриманням законодавства про працю.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5.5. Залучати до участі у своїй роботі представників структурних підрозділів</w:t>
      </w:r>
      <w:r w:rsidR="00EE2E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виконавчого комітету 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Хмільницької міської ради,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підприємств, установ та організацій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, а також незалежних експертів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(за згодою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).</w:t>
      </w:r>
    </w:p>
    <w:p w:rsidR="00F44B52" w:rsidRPr="00F44B52" w:rsidRDefault="00493B69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6. Робоча група 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під час виконання покладених на неї завдань взаємодіє з управліннями, відділами, і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ншими виконавчими органами Хмільницької міської ради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територіальними органами міністерств та інших центральних органів виконавчої влади (за їх погодження), підприємствами, установами та організаціями.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Pr="00F666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493B69" w:rsidRPr="00F666F2">
        <w:rPr>
          <w:rFonts w:ascii="Times New Roman" w:hAnsi="Times New Roman" w:cs="Times New Roman"/>
          <w:bCs/>
          <w:sz w:val="26"/>
          <w:szCs w:val="26"/>
          <w:lang w:val="uk-UA"/>
        </w:rPr>
        <w:t>Формою роботи робочої групи</w:t>
      </w:r>
      <w:r w:rsidRPr="00F666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є засідання, які проводяться</w:t>
      </w:r>
      <w:r w:rsidR="00493B69" w:rsidRPr="00F666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разі потреби, як правило,</w:t>
      </w:r>
      <w:r w:rsidRPr="00F666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 рі</w:t>
      </w:r>
      <w:r w:rsidR="00F47CE3" w:rsidRPr="00F666F2">
        <w:rPr>
          <w:rFonts w:ascii="Times New Roman" w:hAnsi="Times New Roman" w:cs="Times New Roman"/>
          <w:bCs/>
          <w:sz w:val="26"/>
          <w:szCs w:val="26"/>
          <w:lang w:val="uk-UA"/>
        </w:rPr>
        <w:t>шенням голови робочої групи</w:t>
      </w:r>
      <w:r w:rsidRPr="00F666F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Pr="00F44B52" w:rsidRDefault="00493B69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Засідання робочої групи 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веде голова, а у разі його відсутності – заступник голови.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Підготовку матеріалів для розгляду 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на засіданні, робочої групи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забезпечує  її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секретар.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Засід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ання робочої групи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вважається пра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вомочним, якщо на ньому присутні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більш як половина її членів.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8.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засіданнях робоча група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розробляє пропозиції та рекомендації з питань, що належать до її компетенції.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Пропозиції та рекомендації вважаються схваленими, якщо за них проголосувала більш як половина присутніх на зас</w:t>
      </w:r>
      <w:r w:rsidR="00475990">
        <w:rPr>
          <w:rFonts w:ascii="Times New Roman" w:hAnsi="Times New Roman" w:cs="Times New Roman"/>
          <w:bCs/>
          <w:sz w:val="26"/>
          <w:szCs w:val="26"/>
          <w:lang w:val="uk-UA"/>
        </w:rPr>
        <w:t>іданні членів робочої групи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475990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У разі рівного розподілу голосів вирішальним є голос головуючого на засіданні.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Пропозиції та рекомендації фіксуються у протоколі засідання, який підписується головуючим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засіданні та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секретарем і при потребі надсилається  чл</w:t>
      </w:r>
      <w:r w:rsidR="0047599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енам робочої групи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з питань погашення заборгованості із заробітної плати (грошо</w:t>
      </w:r>
      <w:r w:rsidR="00475990">
        <w:rPr>
          <w:rFonts w:ascii="Times New Roman" w:hAnsi="Times New Roman" w:cs="Times New Roman"/>
          <w:bCs/>
          <w:sz w:val="26"/>
          <w:szCs w:val="26"/>
          <w:lang w:val="uk-UA"/>
        </w:rPr>
        <w:t>вого забезпечення)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Default="00475990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Член робочої групи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9. Пропозиції та рекоменд</w:t>
      </w:r>
      <w:r w:rsidR="0047599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ації робочої групи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можуть бути реалізовані шляхом видання відповідних актів</w:t>
      </w:r>
      <w:r w:rsidR="001A763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виконавчого комітету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44B52" w:rsidRPr="00F53735" w:rsidRDefault="00F44B52" w:rsidP="00F53735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10. Організаційне, інформаційне, матеріально-технічне забезпечення роботи тимчасової комісії здійсню</w:t>
      </w:r>
      <w:r w:rsidR="001A763B">
        <w:rPr>
          <w:rFonts w:ascii="Times New Roman" w:hAnsi="Times New Roman" w:cs="Times New Roman"/>
          <w:bCs/>
          <w:sz w:val="26"/>
          <w:szCs w:val="26"/>
          <w:lang w:val="uk-UA"/>
        </w:rPr>
        <w:t>є виконавчий комітет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82694C" w:rsidRDefault="0082694C" w:rsidP="00F537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Заступник міського голови з питань</w:t>
      </w:r>
    </w:p>
    <w:p w:rsidR="00F44B52" w:rsidRPr="00F44B52" w:rsidRDefault="0082694C" w:rsidP="00F537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виконавчих органів </w:t>
      </w:r>
      <w:r w:rsid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Хмільницької </w:t>
      </w:r>
      <w:r w:rsidR="00F44B52" w:rsidRPr="00F44B52">
        <w:rPr>
          <w:rFonts w:ascii="Times New Roman" w:hAnsi="Times New Roman" w:cs="Times New Roman"/>
          <w:b/>
          <w:sz w:val="26"/>
          <w:szCs w:val="26"/>
          <w:lang w:val="uk-UA"/>
        </w:rPr>
        <w:t>міської ради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F44B52" w:rsidRPr="00F44B5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Андрій СТАШКО</w:t>
      </w:r>
    </w:p>
    <w:p w:rsidR="00F44B52" w:rsidRPr="004B66D1" w:rsidRDefault="00F44B52" w:rsidP="00F53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44B52" w:rsidRPr="004B66D1" w:rsidSect="00F53735">
      <w:pgSz w:w="11906" w:h="16838"/>
      <w:pgMar w:top="0" w:right="566" w:bottom="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6E1" w:rsidRDefault="004036E1" w:rsidP="00E67587">
      <w:pPr>
        <w:spacing w:after="0" w:line="240" w:lineRule="auto"/>
      </w:pPr>
      <w:r>
        <w:separator/>
      </w:r>
    </w:p>
  </w:endnote>
  <w:endnote w:type="continuationSeparator" w:id="1">
    <w:p w:rsidR="004036E1" w:rsidRDefault="004036E1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6E1" w:rsidRDefault="004036E1" w:rsidP="00E67587">
      <w:pPr>
        <w:spacing w:after="0" w:line="240" w:lineRule="auto"/>
      </w:pPr>
      <w:r>
        <w:separator/>
      </w:r>
    </w:p>
  </w:footnote>
  <w:footnote w:type="continuationSeparator" w:id="1">
    <w:p w:rsidR="004036E1" w:rsidRDefault="004036E1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C64D3"/>
    <w:multiLevelType w:val="singleLevel"/>
    <w:tmpl w:val="59EAB8A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E8"/>
    <w:rsid w:val="00004466"/>
    <w:rsid w:val="000047CF"/>
    <w:rsid w:val="00023B04"/>
    <w:rsid w:val="0003337E"/>
    <w:rsid w:val="0003398C"/>
    <w:rsid w:val="000549FA"/>
    <w:rsid w:val="00055635"/>
    <w:rsid w:val="000676B6"/>
    <w:rsid w:val="000A2549"/>
    <w:rsid w:val="000A6838"/>
    <w:rsid w:val="000B41CB"/>
    <w:rsid w:val="000D2CA4"/>
    <w:rsid w:val="000D3628"/>
    <w:rsid w:val="000E774E"/>
    <w:rsid w:val="000F2EAC"/>
    <w:rsid w:val="00105EBA"/>
    <w:rsid w:val="00112156"/>
    <w:rsid w:val="00126BBE"/>
    <w:rsid w:val="00133B4C"/>
    <w:rsid w:val="001426DB"/>
    <w:rsid w:val="00142B3E"/>
    <w:rsid w:val="00151407"/>
    <w:rsid w:val="00152F08"/>
    <w:rsid w:val="00156827"/>
    <w:rsid w:val="00163424"/>
    <w:rsid w:val="001670A2"/>
    <w:rsid w:val="0017074E"/>
    <w:rsid w:val="0017287D"/>
    <w:rsid w:val="00174957"/>
    <w:rsid w:val="001806F2"/>
    <w:rsid w:val="00184A7B"/>
    <w:rsid w:val="0018766C"/>
    <w:rsid w:val="0019475E"/>
    <w:rsid w:val="00196859"/>
    <w:rsid w:val="001A0055"/>
    <w:rsid w:val="001A7018"/>
    <w:rsid w:val="001A763B"/>
    <w:rsid w:val="001A7F3A"/>
    <w:rsid w:val="001D6F6B"/>
    <w:rsid w:val="001E5D38"/>
    <w:rsid w:val="001E5EBA"/>
    <w:rsid w:val="001F5426"/>
    <w:rsid w:val="001F5F5D"/>
    <w:rsid w:val="00200A03"/>
    <w:rsid w:val="00203D4B"/>
    <w:rsid w:val="002061A0"/>
    <w:rsid w:val="00212710"/>
    <w:rsid w:val="0021318C"/>
    <w:rsid w:val="002138B0"/>
    <w:rsid w:val="00221449"/>
    <w:rsid w:val="00225696"/>
    <w:rsid w:val="00227FFA"/>
    <w:rsid w:val="00236902"/>
    <w:rsid w:val="00236DA0"/>
    <w:rsid w:val="0024049D"/>
    <w:rsid w:val="00245731"/>
    <w:rsid w:val="0024770E"/>
    <w:rsid w:val="002511D9"/>
    <w:rsid w:val="00262277"/>
    <w:rsid w:val="002648DC"/>
    <w:rsid w:val="00272F2F"/>
    <w:rsid w:val="002A69A2"/>
    <w:rsid w:val="002C6510"/>
    <w:rsid w:val="002D1695"/>
    <w:rsid w:val="002E36FA"/>
    <w:rsid w:val="002F4BE5"/>
    <w:rsid w:val="00331C9C"/>
    <w:rsid w:val="003518CA"/>
    <w:rsid w:val="003547A0"/>
    <w:rsid w:val="003603AC"/>
    <w:rsid w:val="00363548"/>
    <w:rsid w:val="003804D2"/>
    <w:rsid w:val="003950C0"/>
    <w:rsid w:val="003B1B9C"/>
    <w:rsid w:val="003E758D"/>
    <w:rsid w:val="003E77B3"/>
    <w:rsid w:val="003F0334"/>
    <w:rsid w:val="003F1DF9"/>
    <w:rsid w:val="003F6FD7"/>
    <w:rsid w:val="004036E1"/>
    <w:rsid w:val="00407260"/>
    <w:rsid w:val="00415BA3"/>
    <w:rsid w:val="00416C9C"/>
    <w:rsid w:val="00423244"/>
    <w:rsid w:val="00426174"/>
    <w:rsid w:val="00426DF3"/>
    <w:rsid w:val="00447433"/>
    <w:rsid w:val="00452BBF"/>
    <w:rsid w:val="00456F66"/>
    <w:rsid w:val="00475990"/>
    <w:rsid w:val="00493B69"/>
    <w:rsid w:val="004A6128"/>
    <w:rsid w:val="004B66D1"/>
    <w:rsid w:val="004F0062"/>
    <w:rsid w:val="004F3414"/>
    <w:rsid w:val="004F4FB8"/>
    <w:rsid w:val="005003DF"/>
    <w:rsid w:val="0050743B"/>
    <w:rsid w:val="0051033F"/>
    <w:rsid w:val="0051325B"/>
    <w:rsid w:val="00516779"/>
    <w:rsid w:val="005177FD"/>
    <w:rsid w:val="00517B8D"/>
    <w:rsid w:val="005331F8"/>
    <w:rsid w:val="00536375"/>
    <w:rsid w:val="00565CA2"/>
    <w:rsid w:val="0057466E"/>
    <w:rsid w:val="00577887"/>
    <w:rsid w:val="00586033"/>
    <w:rsid w:val="005A5138"/>
    <w:rsid w:val="005B6767"/>
    <w:rsid w:val="005C6B03"/>
    <w:rsid w:val="005D3EA5"/>
    <w:rsid w:val="005F6B13"/>
    <w:rsid w:val="00604161"/>
    <w:rsid w:val="00611E0B"/>
    <w:rsid w:val="00621A48"/>
    <w:rsid w:val="00624B35"/>
    <w:rsid w:val="00631F78"/>
    <w:rsid w:val="00632315"/>
    <w:rsid w:val="0063376F"/>
    <w:rsid w:val="00643B37"/>
    <w:rsid w:val="00645D2B"/>
    <w:rsid w:val="00647312"/>
    <w:rsid w:val="006529F2"/>
    <w:rsid w:val="006566F1"/>
    <w:rsid w:val="006608B7"/>
    <w:rsid w:val="00670937"/>
    <w:rsid w:val="00684F53"/>
    <w:rsid w:val="006920D2"/>
    <w:rsid w:val="006B5A67"/>
    <w:rsid w:val="006D4FE4"/>
    <w:rsid w:val="006E38B6"/>
    <w:rsid w:val="006E7A60"/>
    <w:rsid w:val="006F2654"/>
    <w:rsid w:val="006F64FC"/>
    <w:rsid w:val="007022EB"/>
    <w:rsid w:val="00704E8F"/>
    <w:rsid w:val="00710A5A"/>
    <w:rsid w:val="00723280"/>
    <w:rsid w:val="00736EA9"/>
    <w:rsid w:val="00750FDA"/>
    <w:rsid w:val="00760525"/>
    <w:rsid w:val="00772C53"/>
    <w:rsid w:val="0078005E"/>
    <w:rsid w:val="00784BAA"/>
    <w:rsid w:val="007A2E21"/>
    <w:rsid w:val="007A719A"/>
    <w:rsid w:val="007B47BC"/>
    <w:rsid w:val="007B7E92"/>
    <w:rsid w:val="00806E34"/>
    <w:rsid w:val="008105DE"/>
    <w:rsid w:val="008120D1"/>
    <w:rsid w:val="0082694C"/>
    <w:rsid w:val="008345C6"/>
    <w:rsid w:val="008446D7"/>
    <w:rsid w:val="0084516A"/>
    <w:rsid w:val="00851C71"/>
    <w:rsid w:val="00852757"/>
    <w:rsid w:val="00854CE6"/>
    <w:rsid w:val="00864C48"/>
    <w:rsid w:val="00876C58"/>
    <w:rsid w:val="008818E0"/>
    <w:rsid w:val="008B1065"/>
    <w:rsid w:val="008C3F79"/>
    <w:rsid w:val="008D030B"/>
    <w:rsid w:val="008D3470"/>
    <w:rsid w:val="008D5AA2"/>
    <w:rsid w:val="008D5C0A"/>
    <w:rsid w:val="008E221B"/>
    <w:rsid w:val="009009A1"/>
    <w:rsid w:val="00902077"/>
    <w:rsid w:val="009028D1"/>
    <w:rsid w:val="00910F44"/>
    <w:rsid w:val="00922973"/>
    <w:rsid w:val="0092302B"/>
    <w:rsid w:val="00925778"/>
    <w:rsid w:val="009409C5"/>
    <w:rsid w:val="0095448B"/>
    <w:rsid w:val="009548A3"/>
    <w:rsid w:val="009616B9"/>
    <w:rsid w:val="00962F8D"/>
    <w:rsid w:val="0098307A"/>
    <w:rsid w:val="009A2C53"/>
    <w:rsid w:val="009B0204"/>
    <w:rsid w:val="009C0A11"/>
    <w:rsid w:val="009D3D4C"/>
    <w:rsid w:val="009D6E60"/>
    <w:rsid w:val="009F7C6E"/>
    <w:rsid w:val="00A11CA3"/>
    <w:rsid w:val="00A33CDD"/>
    <w:rsid w:val="00A348E9"/>
    <w:rsid w:val="00A4178C"/>
    <w:rsid w:val="00A4482C"/>
    <w:rsid w:val="00A5446E"/>
    <w:rsid w:val="00A54B77"/>
    <w:rsid w:val="00A62BF2"/>
    <w:rsid w:val="00A84966"/>
    <w:rsid w:val="00A94ACB"/>
    <w:rsid w:val="00A9565E"/>
    <w:rsid w:val="00A97C7F"/>
    <w:rsid w:val="00AB2116"/>
    <w:rsid w:val="00AC72CC"/>
    <w:rsid w:val="00AD1063"/>
    <w:rsid w:val="00AD6450"/>
    <w:rsid w:val="00AD7995"/>
    <w:rsid w:val="00AE1DDD"/>
    <w:rsid w:val="00AE4424"/>
    <w:rsid w:val="00AF2B7E"/>
    <w:rsid w:val="00B0556D"/>
    <w:rsid w:val="00B22C07"/>
    <w:rsid w:val="00B314F6"/>
    <w:rsid w:val="00B45F62"/>
    <w:rsid w:val="00B5561F"/>
    <w:rsid w:val="00B65817"/>
    <w:rsid w:val="00B713BE"/>
    <w:rsid w:val="00B7326B"/>
    <w:rsid w:val="00B93F5E"/>
    <w:rsid w:val="00B94236"/>
    <w:rsid w:val="00B97BB8"/>
    <w:rsid w:val="00BA0519"/>
    <w:rsid w:val="00BA7E34"/>
    <w:rsid w:val="00BB075A"/>
    <w:rsid w:val="00BC34F5"/>
    <w:rsid w:val="00BC7535"/>
    <w:rsid w:val="00BD1D93"/>
    <w:rsid w:val="00BD39DE"/>
    <w:rsid w:val="00BD50BF"/>
    <w:rsid w:val="00BE247B"/>
    <w:rsid w:val="00BE2ACC"/>
    <w:rsid w:val="00BE6ABB"/>
    <w:rsid w:val="00BF10A0"/>
    <w:rsid w:val="00BF2D2B"/>
    <w:rsid w:val="00BF6B34"/>
    <w:rsid w:val="00C029AA"/>
    <w:rsid w:val="00C0477C"/>
    <w:rsid w:val="00C35CB2"/>
    <w:rsid w:val="00C44CC8"/>
    <w:rsid w:val="00C502E8"/>
    <w:rsid w:val="00C573E5"/>
    <w:rsid w:val="00C60C1D"/>
    <w:rsid w:val="00C62EEE"/>
    <w:rsid w:val="00C70FEA"/>
    <w:rsid w:val="00C7108D"/>
    <w:rsid w:val="00C84E40"/>
    <w:rsid w:val="00C939B1"/>
    <w:rsid w:val="00CA30FA"/>
    <w:rsid w:val="00CA46A1"/>
    <w:rsid w:val="00CB5A50"/>
    <w:rsid w:val="00CC7DA3"/>
    <w:rsid w:val="00CD0675"/>
    <w:rsid w:val="00CD107C"/>
    <w:rsid w:val="00CD1609"/>
    <w:rsid w:val="00CD6BA0"/>
    <w:rsid w:val="00CF3A80"/>
    <w:rsid w:val="00D11980"/>
    <w:rsid w:val="00D130DE"/>
    <w:rsid w:val="00D144B4"/>
    <w:rsid w:val="00D1523D"/>
    <w:rsid w:val="00D1796F"/>
    <w:rsid w:val="00D307FF"/>
    <w:rsid w:val="00D32C8A"/>
    <w:rsid w:val="00D36112"/>
    <w:rsid w:val="00D44663"/>
    <w:rsid w:val="00D52D8B"/>
    <w:rsid w:val="00D60D06"/>
    <w:rsid w:val="00D6310C"/>
    <w:rsid w:val="00D6400D"/>
    <w:rsid w:val="00D644DF"/>
    <w:rsid w:val="00DA1128"/>
    <w:rsid w:val="00DC15AE"/>
    <w:rsid w:val="00DC1985"/>
    <w:rsid w:val="00DD0903"/>
    <w:rsid w:val="00DD138A"/>
    <w:rsid w:val="00DD3FD2"/>
    <w:rsid w:val="00DD546F"/>
    <w:rsid w:val="00DD7F2D"/>
    <w:rsid w:val="00DF69D9"/>
    <w:rsid w:val="00E00B38"/>
    <w:rsid w:val="00E02764"/>
    <w:rsid w:val="00E140F5"/>
    <w:rsid w:val="00E260E9"/>
    <w:rsid w:val="00E419EE"/>
    <w:rsid w:val="00E55425"/>
    <w:rsid w:val="00E56C20"/>
    <w:rsid w:val="00E67587"/>
    <w:rsid w:val="00E80CBC"/>
    <w:rsid w:val="00E81560"/>
    <w:rsid w:val="00E90F7F"/>
    <w:rsid w:val="00EB34C0"/>
    <w:rsid w:val="00EC35C5"/>
    <w:rsid w:val="00EC415D"/>
    <w:rsid w:val="00EC69C1"/>
    <w:rsid w:val="00EC7A4D"/>
    <w:rsid w:val="00EE2BDA"/>
    <w:rsid w:val="00EE2EA5"/>
    <w:rsid w:val="00F038F6"/>
    <w:rsid w:val="00F11E63"/>
    <w:rsid w:val="00F12093"/>
    <w:rsid w:val="00F40BA0"/>
    <w:rsid w:val="00F43C4C"/>
    <w:rsid w:val="00F44B52"/>
    <w:rsid w:val="00F46F35"/>
    <w:rsid w:val="00F47CE3"/>
    <w:rsid w:val="00F53735"/>
    <w:rsid w:val="00F554EB"/>
    <w:rsid w:val="00F559C2"/>
    <w:rsid w:val="00F666F2"/>
    <w:rsid w:val="00F717FB"/>
    <w:rsid w:val="00F74B89"/>
    <w:rsid w:val="00F803FA"/>
    <w:rsid w:val="00F90B95"/>
    <w:rsid w:val="00F918B9"/>
    <w:rsid w:val="00FA7F44"/>
    <w:rsid w:val="00FC0CC6"/>
    <w:rsid w:val="00FC513A"/>
    <w:rsid w:val="00FD08AA"/>
    <w:rsid w:val="00FD0E11"/>
    <w:rsid w:val="00FE2AAA"/>
    <w:rsid w:val="00FF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11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42EC-DEB0-42BB-9466-BF1EF84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1963</Words>
  <Characters>11192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storoguk</cp:lastModifiedBy>
  <cp:revision>16</cp:revision>
  <cp:lastPrinted>2026-04-28T06:46:00Z</cp:lastPrinted>
  <dcterms:created xsi:type="dcterms:W3CDTF">2026-04-28T06:46:00Z</dcterms:created>
  <dcterms:modified xsi:type="dcterms:W3CDTF">2026-05-07T07:34:00Z</dcterms:modified>
</cp:coreProperties>
</file>