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8A" w:rsidRPr="00C34A8A" w:rsidRDefault="00C34A8A" w:rsidP="00C34A8A">
      <w:pPr>
        <w:spacing w:after="0" w:line="240" w:lineRule="auto"/>
        <w:jc w:val="center"/>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УКРАЇНА</w:t>
      </w:r>
      <w:r w:rsidRPr="00C34A8A">
        <w:rPr>
          <w:rFonts w:ascii="Helvetica" w:eastAsia="Times New Roman" w:hAnsi="Helvetica" w:cs="Helvetica"/>
          <w:color w:val="222222"/>
          <w:sz w:val="24"/>
          <w:szCs w:val="24"/>
          <w:lang w:eastAsia="ru-RU"/>
        </w:rPr>
        <w:br/>
        <w:t>Хмільницька міська рада</w:t>
      </w:r>
      <w:r w:rsidRPr="00C34A8A">
        <w:rPr>
          <w:rFonts w:ascii="Helvetica" w:eastAsia="Times New Roman" w:hAnsi="Helvetica" w:cs="Helvetica"/>
          <w:color w:val="222222"/>
          <w:sz w:val="24"/>
          <w:szCs w:val="24"/>
          <w:lang w:eastAsia="ru-RU"/>
        </w:rPr>
        <w:br/>
        <w:t>Вінницької області</w:t>
      </w:r>
      <w:r w:rsidRPr="00C34A8A">
        <w:rPr>
          <w:rFonts w:ascii="Helvetica" w:eastAsia="Times New Roman" w:hAnsi="Helvetica" w:cs="Helvetica"/>
          <w:color w:val="222222"/>
          <w:sz w:val="24"/>
          <w:szCs w:val="24"/>
          <w:lang w:eastAsia="ru-RU"/>
        </w:rPr>
        <w:br/>
        <w:t>Р І Ш Е Н Н Я № 995</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21 грудень 2012 р. 34 сесія міської ради 6 скликання</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Про бюджет м. Хмільника на 2013 рік</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Відповідно до Закону України “Про Державний бюджет України на 2013 рік”, Бюджетного кодексу України (ст. 77), керуючись ст. 26 Закону України “Про місцеве самоврядування в Україні”, міська рада</w:t>
      </w:r>
    </w:p>
    <w:p w:rsidR="00C34A8A" w:rsidRPr="00C34A8A" w:rsidRDefault="00C34A8A" w:rsidP="00C34A8A">
      <w:pPr>
        <w:spacing w:before="120" w:after="240" w:line="240" w:lineRule="auto"/>
        <w:jc w:val="center"/>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В И Р І Ш И Л А :</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 Установити загальний обсяг доходів бюджету міста Хмільника на 2013 рік у сумі 85 459,782 тис.грн..</w:t>
      </w:r>
      <w:r w:rsidRPr="00C34A8A">
        <w:rPr>
          <w:rFonts w:ascii="Helvetica" w:eastAsia="Times New Roman" w:hAnsi="Helvetica" w:cs="Helvetica"/>
          <w:color w:val="222222"/>
          <w:sz w:val="24"/>
          <w:szCs w:val="24"/>
          <w:lang w:eastAsia="ru-RU"/>
        </w:rPr>
        <w:br/>
        <w:t>Обсяг доходів загального фонду бюджету визначити у сумі 78452,182 тис. грн., спеціального фонду бюджету 7007,6 тис.грн., у тому числі бюджету розвитку 4313,6 тис. грн.(додаток №1).</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2. Затвердити загальний обсяг видатків бюджету міста Хмільника на 2013 рік у сумі 84 859,782 тис.грн., у тому числі обсяг видатків загального фонду бюджету у сумі 75 608,982 тис. грн. та видатків спеціального фонду бюджету 9 250,8 тис. грн. за тимчасовою класифікацією видатків та кредитування місцевих бюджетів (додаток № 2) та головними розпорядниками коштів (додаток № 3).</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3. Установити профіцит бюджету міста Хмільника на 2013 рік у сумі 2 843,2 тис.грн., в тому числі:</w:t>
      </w:r>
      <w:r w:rsidRPr="00C34A8A">
        <w:rPr>
          <w:rFonts w:ascii="Helvetica" w:eastAsia="Times New Roman" w:hAnsi="Helvetica" w:cs="Helvetica"/>
          <w:color w:val="222222"/>
          <w:sz w:val="24"/>
          <w:szCs w:val="24"/>
          <w:lang w:eastAsia="ru-RU"/>
        </w:rPr>
        <w:br/>
        <w:t>загального фонду бюджету міста Хмільника у сумі 2 843,2 тис.грн., напрямком використання якого визначити передачу коштів із загального фонду бюджету до бюджету розвитку (спеціального фонду), в сумі 2243,2 тис.грн. та погашення середньострокової позички у сумі 600,0 тис. грн. (додаток № 6).</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4. Установити дефіцит спеціального фонду бюджету міста Хмільника у сумі 2 243,2 тис. грн., джерелом покриття якого визначити:</w:t>
      </w:r>
      <w:r w:rsidRPr="00C34A8A">
        <w:rPr>
          <w:rFonts w:ascii="Helvetica" w:eastAsia="Times New Roman" w:hAnsi="Helvetica" w:cs="Helvetica"/>
          <w:color w:val="222222"/>
          <w:sz w:val="24"/>
          <w:szCs w:val="24"/>
          <w:lang w:eastAsia="ru-RU"/>
        </w:rPr>
        <w:br/>
        <w:t>– надходження коштів із загального фонду до бюджету розвитку (спеціального фонду) у сумі 2 243,2 тис. грн.(додаток № 6).</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5. Установити розмір оборотного касового залишку бюджетних коштів бюджету міста Хмільника у сумі 100,0 тис. грн..</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6. Затвердити обсяги міжбюджетних трансфертів (додаток № 4) на 2013 рік:</w:t>
      </w:r>
      <w:r w:rsidRPr="00C34A8A">
        <w:rPr>
          <w:rFonts w:ascii="Helvetica" w:eastAsia="Times New Roman" w:hAnsi="Helvetica" w:cs="Helvetica"/>
          <w:color w:val="222222"/>
          <w:sz w:val="24"/>
          <w:szCs w:val="24"/>
          <w:lang w:eastAsia="ru-RU"/>
        </w:rPr>
        <w:br/>
        <w:t>– дотації вирівнювання з державного бюджету у сумі 20 751,5 тис. грн.;</w:t>
      </w:r>
      <w:r w:rsidRPr="00C34A8A">
        <w:rPr>
          <w:rFonts w:ascii="Helvetica" w:eastAsia="Times New Roman" w:hAnsi="Helvetica" w:cs="Helvetica"/>
          <w:color w:val="222222"/>
          <w:sz w:val="24"/>
          <w:szCs w:val="24"/>
          <w:lang w:eastAsia="ru-RU"/>
        </w:rPr>
        <w:br/>
        <w:t>– додаткової дотації на вирівнювання фінансової забезпеченості місцевих бюджетів у сумі 431,7 тис. грн.;</w:t>
      </w:r>
      <w:r w:rsidRPr="00C34A8A">
        <w:rPr>
          <w:rFonts w:ascii="Helvetica" w:eastAsia="Times New Roman" w:hAnsi="Helvetica" w:cs="Helvetica"/>
          <w:color w:val="222222"/>
          <w:sz w:val="24"/>
          <w:szCs w:val="24"/>
          <w:lang w:eastAsia="ru-RU"/>
        </w:rPr>
        <w:br/>
        <w:t>– субвенції з державного бюджету місцевим бюджетам на виплату допомоги сім’ям з дітьми, малозабезпеченим сім’ям, інвалідам з дитинства, дітям-інвалідам та тимчасової державної допомоги дітям у сумі 25 28,1 тис. гривень;</w:t>
      </w:r>
      <w:r w:rsidRPr="00C34A8A">
        <w:rPr>
          <w:rFonts w:ascii="Helvetica" w:eastAsia="Times New Roman" w:hAnsi="Helvetica" w:cs="Helvetica"/>
          <w:color w:val="222222"/>
          <w:sz w:val="24"/>
          <w:szCs w:val="24"/>
          <w:lang w:eastAsia="ru-RU"/>
        </w:rPr>
        <w:br/>
        <w:t>– субвенції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у сумі 5 238,7 тис. гривень;</w:t>
      </w:r>
      <w:r w:rsidRPr="00C34A8A">
        <w:rPr>
          <w:rFonts w:ascii="Helvetica" w:eastAsia="Times New Roman" w:hAnsi="Helvetica" w:cs="Helvetica"/>
          <w:color w:val="222222"/>
          <w:sz w:val="24"/>
          <w:szCs w:val="24"/>
          <w:lang w:eastAsia="ru-RU"/>
        </w:rPr>
        <w:br/>
        <w:t xml:space="preserve">– субвенції з державного бюджету місцевим бюджетам на надання пільг з послуг зв’язку, інших передбачених законодавством пільг (крім пільг на одержання ліків, </w:t>
      </w:r>
      <w:r w:rsidRPr="00C34A8A">
        <w:rPr>
          <w:rFonts w:ascii="Helvetica" w:eastAsia="Times New Roman" w:hAnsi="Helvetica" w:cs="Helvetica"/>
          <w:color w:val="222222"/>
          <w:sz w:val="24"/>
          <w:szCs w:val="24"/>
          <w:lang w:eastAsia="ru-RU"/>
        </w:rPr>
        <w:lastRenderedPageBreak/>
        <w:t>зубопротезування, оплату електроенергії, природного і скрапленого газу на побутові потреби, твердого та рідкого пічного побутового палива,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на компенсацію втрати частини доходів у зв’язку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 і на компенсацію за пільговий проїзд окремих категорій громадян у сумі 361,0 тис. гривень;</w:t>
      </w:r>
      <w:r w:rsidRPr="00C34A8A">
        <w:rPr>
          <w:rFonts w:ascii="Helvetica" w:eastAsia="Times New Roman" w:hAnsi="Helvetica" w:cs="Helvetica"/>
          <w:color w:val="222222"/>
          <w:sz w:val="24"/>
          <w:szCs w:val="24"/>
          <w:lang w:eastAsia="ru-RU"/>
        </w:rPr>
        <w:br/>
        <w:t>– субвенції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 у сумі 21,4 тис. гривень;</w:t>
      </w:r>
      <w:r w:rsidRPr="00C34A8A">
        <w:rPr>
          <w:rFonts w:ascii="Helvetica" w:eastAsia="Times New Roman" w:hAnsi="Helvetica" w:cs="Helvetica"/>
          <w:color w:val="222222"/>
          <w:sz w:val="24"/>
          <w:szCs w:val="24"/>
          <w:lang w:eastAsia="ru-RU"/>
        </w:rPr>
        <w:br/>
        <w:t>– субвенції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у сумі 1 023,3 тис. гривень;</w:t>
      </w:r>
      <w:r w:rsidRPr="00C34A8A">
        <w:rPr>
          <w:rFonts w:ascii="Helvetica" w:eastAsia="Times New Roman" w:hAnsi="Helvetica" w:cs="Helvetica"/>
          <w:color w:val="222222"/>
          <w:sz w:val="24"/>
          <w:szCs w:val="24"/>
          <w:lang w:eastAsia="ru-RU"/>
        </w:rPr>
        <w:br/>
        <w:t>– субвенції з державного бюджету місцевим бюджетам на будівництво, реконструкцію, ремонт та утримання вулиць і доріг комунальної власності у населених пунктах у сумі 940,4 тис. гривень;</w:t>
      </w:r>
      <w:r w:rsidRPr="00C34A8A">
        <w:rPr>
          <w:rFonts w:ascii="Helvetica" w:eastAsia="Times New Roman" w:hAnsi="Helvetica" w:cs="Helvetica"/>
          <w:color w:val="222222"/>
          <w:sz w:val="24"/>
          <w:szCs w:val="24"/>
          <w:lang w:eastAsia="ru-RU"/>
        </w:rPr>
        <w:br/>
        <w:t>– іншої субвенції з обласного бюджету місцевим бюджетам на:</w:t>
      </w:r>
      <w:r w:rsidRPr="00C34A8A">
        <w:rPr>
          <w:rFonts w:ascii="Helvetica" w:eastAsia="Times New Roman" w:hAnsi="Helvetica" w:cs="Helvetica"/>
          <w:color w:val="222222"/>
          <w:sz w:val="24"/>
          <w:szCs w:val="24"/>
          <w:lang w:eastAsia="ru-RU"/>
        </w:rPr>
        <w:br/>
        <w:t>поховання учасників бойових дій та інвалідів війни у сумі 25,4 тис. гривень,</w:t>
      </w:r>
      <w:r w:rsidRPr="00C34A8A">
        <w:rPr>
          <w:rFonts w:ascii="Helvetica" w:eastAsia="Times New Roman" w:hAnsi="Helvetica" w:cs="Helvetica"/>
          <w:color w:val="222222"/>
          <w:sz w:val="24"/>
          <w:szCs w:val="24"/>
          <w:lang w:eastAsia="ru-RU"/>
        </w:rPr>
        <w:br/>
        <w:t>виплату допомоги по догляду за інвалідами I чи II групи внаслідок психічного розладу у сумі 1 259,572 тис.гривень,</w:t>
      </w:r>
      <w:r w:rsidRPr="00C34A8A">
        <w:rPr>
          <w:rFonts w:ascii="Helvetica" w:eastAsia="Times New Roman" w:hAnsi="Helvetica" w:cs="Helvetica"/>
          <w:color w:val="222222"/>
          <w:sz w:val="24"/>
          <w:szCs w:val="24"/>
          <w:lang w:eastAsia="ru-RU"/>
        </w:rPr>
        <w:br/>
        <w:t>пільгове медичне обслуговування громадян, які постраждали внаслідок Чорнобильської катастрофи у сумі 63,0 тис. гривень,</w:t>
      </w:r>
      <w:r w:rsidRPr="00C34A8A">
        <w:rPr>
          <w:rFonts w:ascii="Helvetica" w:eastAsia="Times New Roman" w:hAnsi="Helvetica" w:cs="Helvetica"/>
          <w:color w:val="222222"/>
          <w:sz w:val="24"/>
          <w:szCs w:val="24"/>
          <w:lang w:eastAsia="ru-RU"/>
        </w:rPr>
        <w:br/>
        <w:t>компенсаційні виплати інвалідам на бензин, ремонт, техобслуговування автотранспорту та транспортне обслуговування, встановлення телефонів інвалідам загального захворювання І та ІІ груп інвалідності у сумі 17,08 тис. гривень,</w:t>
      </w:r>
      <w:r w:rsidRPr="00C34A8A">
        <w:rPr>
          <w:rFonts w:ascii="Helvetica" w:eastAsia="Times New Roman" w:hAnsi="Helvetica" w:cs="Helvetica"/>
          <w:color w:val="222222"/>
          <w:sz w:val="24"/>
          <w:szCs w:val="24"/>
          <w:lang w:eastAsia="ru-RU"/>
        </w:rPr>
        <w:br/>
        <w:t>покращення надання соціальних послуг найуразливішим верствам населення у сумі 274,4 тис. гривень;</w:t>
      </w:r>
      <w:r w:rsidRPr="00C34A8A">
        <w:rPr>
          <w:rFonts w:ascii="Helvetica" w:eastAsia="Times New Roman" w:hAnsi="Helvetica" w:cs="Helvetica"/>
          <w:color w:val="222222"/>
          <w:sz w:val="24"/>
          <w:szCs w:val="24"/>
          <w:lang w:eastAsia="ru-RU"/>
        </w:rPr>
        <w:br/>
        <w:t>– субвенції з Хмільницького районного бюджету на проведення видатків місцевих бюджетів, що враховуються при визначенні обсягу міжбюджетних трансфертів (в частині фінансування культурного обслуговування населення міста установами та закладами, що належать до спільної власності територіальних громад Хмільницького району) у сумі 190,0 тис. гривень;</w:t>
      </w:r>
      <w:r w:rsidRPr="00C34A8A">
        <w:rPr>
          <w:rFonts w:ascii="Helvetica" w:eastAsia="Times New Roman" w:hAnsi="Helvetica" w:cs="Helvetica"/>
          <w:color w:val="222222"/>
          <w:sz w:val="24"/>
          <w:szCs w:val="24"/>
          <w:lang w:eastAsia="ru-RU"/>
        </w:rPr>
        <w:br/>
        <w:t>– субвенція з бюджету міста Хмільника районному бюджету на проведення видатків місцевих бюджетів, що враховуються при визначенні обсягу міжбюджетних трансфертів (в частині фінансування культурного обслуговування населення міста установами та закладами, що належать до спільної власності територіальних громад Хмільницького району) у сумі 690,7 тис. гривень.</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7. Затвердити перелік об’єктів (додаток № 5), фінансування яких буде здійснено за рахунок коштів бюджету розвитку.</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8. Установити обсяг резервного фонду бюджету міста Хмільника на 2013 рік у сумі 342,83 тис. гривень.</w:t>
      </w:r>
      <w:r w:rsidRPr="00C34A8A">
        <w:rPr>
          <w:rFonts w:ascii="Helvetica" w:eastAsia="Times New Roman" w:hAnsi="Helvetica" w:cs="Helvetica"/>
          <w:color w:val="222222"/>
          <w:sz w:val="24"/>
          <w:szCs w:val="24"/>
          <w:lang w:eastAsia="ru-RU"/>
        </w:rPr>
        <w:br/>
        <w:t>Витрачання коштів резервного фонду міського бюджету проводити у відповідності до вимог ст. 24 Бюджетного кодексу України, за рішенням виконкому міської ради.</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9. Затвердити перелік захищених статей видатків загального фонду бюджету міста Хмільника на 2013 рік за їх економічною структурою:</w:t>
      </w:r>
      <w:r w:rsidRPr="00C34A8A">
        <w:rPr>
          <w:rFonts w:ascii="Helvetica" w:eastAsia="Times New Roman" w:hAnsi="Helvetica" w:cs="Helvetica"/>
          <w:color w:val="222222"/>
          <w:sz w:val="24"/>
          <w:szCs w:val="24"/>
          <w:lang w:eastAsia="ru-RU"/>
        </w:rPr>
        <w:br/>
        <w:t>– оплата праці працівників бюджетних установ;</w:t>
      </w:r>
      <w:r w:rsidRPr="00C34A8A">
        <w:rPr>
          <w:rFonts w:ascii="Helvetica" w:eastAsia="Times New Roman" w:hAnsi="Helvetica" w:cs="Helvetica"/>
          <w:color w:val="222222"/>
          <w:sz w:val="24"/>
          <w:szCs w:val="24"/>
          <w:lang w:eastAsia="ru-RU"/>
        </w:rPr>
        <w:br/>
        <w:t>– нарахування на заробітну плату;</w:t>
      </w:r>
      <w:r w:rsidRPr="00C34A8A">
        <w:rPr>
          <w:rFonts w:ascii="Helvetica" w:eastAsia="Times New Roman" w:hAnsi="Helvetica" w:cs="Helvetica"/>
          <w:color w:val="222222"/>
          <w:sz w:val="24"/>
          <w:szCs w:val="24"/>
          <w:lang w:eastAsia="ru-RU"/>
        </w:rPr>
        <w:br/>
      </w:r>
      <w:r w:rsidRPr="00C34A8A">
        <w:rPr>
          <w:rFonts w:ascii="Helvetica" w:eastAsia="Times New Roman" w:hAnsi="Helvetica" w:cs="Helvetica"/>
          <w:color w:val="222222"/>
          <w:sz w:val="24"/>
          <w:szCs w:val="24"/>
          <w:lang w:eastAsia="ru-RU"/>
        </w:rPr>
        <w:lastRenderedPageBreak/>
        <w:t>– придбання медикаментів та перев’язувальних матеріалів;</w:t>
      </w:r>
      <w:r w:rsidRPr="00C34A8A">
        <w:rPr>
          <w:rFonts w:ascii="Helvetica" w:eastAsia="Times New Roman" w:hAnsi="Helvetica" w:cs="Helvetica"/>
          <w:color w:val="222222"/>
          <w:sz w:val="24"/>
          <w:szCs w:val="24"/>
          <w:lang w:eastAsia="ru-RU"/>
        </w:rPr>
        <w:br/>
        <w:t>– забезпечення продуктами харчування;</w:t>
      </w:r>
      <w:r w:rsidRPr="00C34A8A">
        <w:rPr>
          <w:rFonts w:ascii="Helvetica" w:eastAsia="Times New Roman" w:hAnsi="Helvetica" w:cs="Helvetica"/>
          <w:color w:val="222222"/>
          <w:sz w:val="24"/>
          <w:szCs w:val="24"/>
          <w:lang w:eastAsia="ru-RU"/>
        </w:rPr>
        <w:br/>
        <w:t>– оплата комунальних послуг та енергоносіїв;</w:t>
      </w:r>
      <w:r w:rsidRPr="00C34A8A">
        <w:rPr>
          <w:rFonts w:ascii="Helvetica" w:eastAsia="Times New Roman" w:hAnsi="Helvetica" w:cs="Helvetica"/>
          <w:color w:val="222222"/>
          <w:sz w:val="24"/>
          <w:szCs w:val="24"/>
          <w:lang w:eastAsia="ru-RU"/>
        </w:rPr>
        <w:br/>
        <w:t>– трансферти населенню;</w:t>
      </w:r>
      <w:r w:rsidRPr="00C34A8A">
        <w:rPr>
          <w:rFonts w:ascii="Helvetica" w:eastAsia="Times New Roman" w:hAnsi="Helvetica" w:cs="Helvetica"/>
          <w:color w:val="222222"/>
          <w:sz w:val="24"/>
          <w:szCs w:val="24"/>
          <w:lang w:eastAsia="ru-RU"/>
        </w:rPr>
        <w:br/>
        <w:t>– трансферти місцевим бюджетам.</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10. Затвердити в складі видатків бюджету міста Хмільника кошти на реалізацію міських програм на загальну суму 14 951,9 тис.грн. (додаток №7).</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11. Затвердити трансфертну угоду про передачу коштів на проведення видатків місцевих бюджетів, що враховуються при визначенні обсягу міжбюджетних трансфертів у вигляді субвенції із бюджету м. Хмільника в сумі 690,7 тис. грн. Хмільницькій районній раді на виконання делегованих державних повноважень в частині фінансування культурного обслуговування населення міста установами та закладами, що належать до спільної власності територіальних громад Хмільницького району (додається).</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12. Затвердити трансфертну угоду про передачу коштів на проведення видатків місцевих бюджетів, що враховуються при визначенні обсягу міжбюджетних трансфертів у вигляді субвенції із Хмільницького районного бюджету в сумі 190,0 тис. грн. Хмільницькій міській раді на виконання делегованих державних повноважень в частині фінансування культурного обслуговування населення міста установами та закладами, що належать до спільної власності територіальних громад (додається).</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13. Розпорядникам коштів бюджету міста Хмільника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w:t>
      </w:r>
      <w:r w:rsidRPr="00C34A8A">
        <w:rPr>
          <w:rFonts w:ascii="Helvetica" w:eastAsia="Times New Roman" w:hAnsi="Helvetica" w:cs="Helvetica"/>
          <w:color w:val="222222"/>
          <w:sz w:val="24"/>
          <w:szCs w:val="24"/>
          <w:lang w:eastAsia="ru-RU"/>
        </w:rPr>
        <w:br/>
        <w:t>До 15 січня 2013 року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14. Надати право виконкому міської ради протягом 2013 року за погодженням з постійною комісією міської ради з питань планування, бюджету, економічного розвитку та підприємництва (голова Коломієць К.В.):</w:t>
      </w:r>
      <w:r w:rsidRPr="00C34A8A">
        <w:rPr>
          <w:rFonts w:ascii="Helvetica" w:eastAsia="Times New Roman" w:hAnsi="Helvetica" w:cs="Helvetica"/>
          <w:color w:val="222222"/>
          <w:sz w:val="24"/>
          <w:szCs w:val="24"/>
          <w:lang w:eastAsia="ru-RU"/>
        </w:rPr>
        <w:br/>
        <w:t>14.1 Здійснювати у межах загального обсягу бюджетних призначень головного розпорядника бюджетних коштів перерозподіл видатків за бюджетними програмами, а також збільшення видатків розвитку за рахунок зменшення інших видатків (окремо за загальним та спеціальним фондами міського бюджету);</w:t>
      </w:r>
      <w:r w:rsidRPr="00C34A8A">
        <w:rPr>
          <w:rFonts w:ascii="Helvetica" w:eastAsia="Times New Roman" w:hAnsi="Helvetica" w:cs="Helvetica"/>
          <w:color w:val="222222"/>
          <w:sz w:val="24"/>
          <w:szCs w:val="24"/>
          <w:lang w:eastAsia="ru-RU"/>
        </w:rPr>
        <w:br/>
        <w:t>14.2. З метою оперативного використання коштів по централізованих заходах, уточнювати дохідну та видаткову частини міського бюджету на суми міжбюджетних трансфертів з державного та обласного бюджетів з наступним затвердженням на сесії міської ради.</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15. На виконання вимог основних нормативних активів, що регламентують застосування програмно-цільового методу затвердити обсяг видатків бюджету міста Хмільника за головними розпорядниками коштів за програмно-цільовим методом бюджетування (додоток № 3-1).</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16. Відповідно до статей 43 та 73 Бюджетного кодексу України надати право фінансовому управлінню міської ради отримувати у порядку, визначеному Кабінетом Міністрів України:</w:t>
      </w:r>
      <w:r w:rsidRPr="00C34A8A">
        <w:rPr>
          <w:rFonts w:ascii="Helvetica" w:eastAsia="Times New Roman" w:hAnsi="Helvetica" w:cs="Helvetica"/>
          <w:color w:val="222222"/>
          <w:sz w:val="24"/>
          <w:szCs w:val="24"/>
          <w:lang w:eastAsia="ru-RU"/>
        </w:rPr>
        <w:br/>
      </w:r>
      <w:r w:rsidRPr="00C34A8A">
        <w:rPr>
          <w:rFonts w:ascii="Helvetica" w:eastAsia="Times New Roman" w:hAnsi="Helvetica" w:cs="Helvetica"/>
          <w:color w:val="222222"/>
          <w:sz w:val="24"/>
          <w:szCs w:val="24"/>
          <w:lang w:eastAsia="ru-RU"/>
        </w:rPr>
        <w:lastRenderedPageBreak/>
        <w:t>– позики на покриття тимчасових касових розривів бюджету міста Хмільника,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r w:rsidRPr="00C34A8A">
        <w:rPr>
          <w:rFonts w:ascii="Helvetica" w:eastAsia="Times New Roman" w:hAnsi="Helvetica" w:cs="Helvetica"/>
          <w:color w:val="222222"/>
          <w:sz w:val="24"/>
          <w:szCs w:val="24"/>
          <w:lang w:eastAsia="ru-RU"/>
        </w:rPr>
        <w:br/>
        <w:t>– середньострокові позики на суми невиконання у відповідному звітному періоді розрахункових обсягів кошика доходів бюджету міста Хмільника, визначених у Законі України „Про Державний бюджет України на 2013 рік”, за рахунок коштів єдиного казначейського рахунку на умовах їх повернення без нарахування відсотків за користування цими коштами.</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17. Закріпити за відповідними структурними підрозділами та відповідальними особами міської ради контроль за окремими видами надходжень до бюджету м. Хмільника згідно з додатком № 8.</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18. Додатки № 1-8 до цього рішення є його невід’ємною частиною.</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19. Опублікувати це рішення в газеті “Життєві обрії”.</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20. Контроль за виконанням цього рішення покласти на постійну комісію міської ради з питань планування, бюджету, економічного розвитку та підприємництва ( голова Коломієць К.В.).</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Міський голова</w:t>
      </w:r>
      <w:r w:rsidRPr="00C34A8A">
        <w:rPr>
          <w:rFonts w:ascii="Helvetica" w:eastAsia="Times New Roman" w:hAnsi="Helvetica" w:cs="Helvetica"/>
          <w:color w:val="222222"/>
          <w:sz w:val="24"/>
          <w:szCs w:val="24"/>
          <w:lang w:eastAsia="ru-RU"/>
        </w:rPr>
        <w:br/>
        <w:t>В.П.Грушко</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Лист погодження до рішення сесії Хмільницької міської ради</w:t>
      </w:r>
      <w:r w:rsidRPr="00C34A8A">
        <w:rPr>
          <w:rFonts w:ascii="Helvetica" w:eastAsia="Times New Roman" w:hAnsi="Helvetica" w:cs="Helvetica"/>
          <w:color w:val="222222"/>
          <w:sz w:val="24"/>
          <w:szCs w:val="24"/>
          <w:lang w:eastAsia="ru-RU"/>
        </w:rPr>
        <w:br/>
        <w:t>«Про бюджет м. Хмільника на 2013 рік»</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ВИКОНАВЕЦЬ:</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Заступник міського голови з питань</w:t>
      </w:r>
      <w:r w:rsidRPr="00C34A8A">
        <w:rPr>
          <w:rFonts w:ascii="Helvetica" w:eastAsia="Times New Roman" w:hAnsi="Helvetica" w:cs="Helvetica"/>
          <w:color w:val="222222"/>
          <w:sz w:val="24"/>
          <w:szCs w:val="24"/>
          <w:lang w:eastAsia="ru-RU"/>
        </w:rPr>
        <w:br/>
        <w:t>діяльності виконавчих органів, начальник</w:t>
      </w:r>
      <w:r w:rsidRPr="00C34A8A">
        <w:rPr>
          <w:rFonts w:ascii="Helvetica" w:eastAsia="Times New Roman" w:hAnsi="Helvetica" w:cs="Helvetica"/>
          <w:color w:val="222222"/>
          <w:sz w:val="24"/>
          <w:szCs w:val="24"/>
          <w:lang w:eastAsia="ru-RU"/>
        </w:rPr>
        <w:br/>
        <w:t>фінансового управління міської ради Л.Г.Гамак</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ПОГОДЖЕНО:</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Перший заступник міського голови,</w:t>
      </w:r>
      <w:r w:rsidRPr="00C34A8A">
        <w:rPr>
          <w:rFonts w:ascii="Helvetica" w:eastAsia="Times New Roman" w:hAnsi="Helvetica" w:cs="Helvetica"/>
          <w:color w:val="222222"/>
          <w:sz w:val="24"/>
          <w:szCs w:val="24"/>
          <w:lang w:eastAsia="ru-RU"/>
        </w:rPr>
        <w:br/>
        <w:t>секретар міської ради П.О.Дреженков</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Керуючий справами виконкому міської ради А.П.Барабан</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Голова постійної комісії міської ради</w:t>
      </w:r>
      <w:r w:rsidRPr="00C34A8A">
        <w:rPr>
          <w:rFonts w:ascii="Helvetica" w:eastAsia="Times New Roman" w:hAnsi="Helvetica" w:cs="Helvetica"/>
          <w:color w:val="222222"/>
          <w:sz w:val="24"/>
          <w:szCs w:val="24"/>
          <w:lang w:eastAsia="ru-RU"/>
        </w:rPr>
        <w:br/>
        <w:t>з питань планування, бюджету, економічного</w:t>
      </w:r>
      <w:r w:rsidRPr="00C34A8A">
        <w:rPr>
          <w:rFonts w:ascii="Helvetica" w:eastAsia="Times New Roman" w:hAnsi="Helvetica" w:cs="Helvetica"/>
          <w:color w:val="222222"/>
          <w:sz w:val="24"/>
          <w:szCs w:val="24"/>
          <w:lang w:eastAsia="ru-RU"/>
        </w:rPr>
        <w:br/>
        <w:t>розвитку та підприємництва К.В.Коломієць</w:t>
      </w:r>
    </w:p>
    <w:p w:rsidR="00C34A8A" w:rsidRPr="00C34A8A" w:rsidRDefault="00C34A8A" w:rsidP="00C34A8A">
      <w:pPr>
        <w:spacing w:after="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Рішення надіслано:</w:t>
      </w:r>
      <w:r w:rsidRPr="00C34A8A">
        <w:rPr>
          <w:rFonts w:ascii="Helvetica" w:eastAsia="Times New Roman" w:hAnsi="Helvetica" w:cs="Helvetica"/>
          <w:color w:val="222222"/>
          <w:sz w:val="24"/>
          <w:szCs w:val="24"/>
          <w:lang w:eastAsia="ru-RU"/>
        </w:rPr>
        <w:br/>
        <w:t>1. Загальний відділ міської ради – 4 пр.</w:t>
      </w:r>
      <w:r w:rsidRPr="00C34A8A">
        <w:rPr>
          <w:rFonts w:ascii="Helvetica" w:eastAsia="Times New Roman" w:hAnsi="Helvetica" w:cs="Helvetica"/>
          <w:color w:val="222222"/>
          <w:sz w:val="24"/>
          <w:szCs w:val="24"/>
          <w:lang w:eastAsia="ru-RU"/>
        </w:rPr>
        <w:br/>
        <w:t>2. Виконкому міської ради – 1пр.</w:t>
      </w:r>
      <w:r w:rsidRPr="00C34A8A">
        <w:rPr>
          <w:rFonts w:ascii="Helvetica" w:eastAsia="Times New Roman" w:hAnsi="Helvetica" w:cs="Helvetica"/>
          <w:color w:val="222222"/>
          <w:sz w:val="24"/>
          <w:szCs w:val="24"/>
          <w:lang w:eastAsia="ru-RU"/>
        </w:rPr>
        <w:br/>
        <w:t>3. Управлінню праці та соціального захисту населення міської ради – 1пр.</w:t>
      </w:r>
      <w:r w:rsidRPr="00C34A8A">
        <w:rPr>
          <w:rFonts w:ascii="Helvetica" w:eastAsia="Times New Roman" w:hAnsi="Helvetica" w:cs="Helvetica"/>
          <w:color w:val="222222"/>
          <w:sz w:val="24"/>
          <w:szCs w:val="24"/>
          <w:lang w:eastAsia="ru-RU"/>
        </w:rPr>
        <w:br/>
        <w:t>4. Фінансове управління міської ради – 1 пр.</w:t>
      </w:r>
      <w:r w:rsidRPr="00C34A8A">
        <w:rPr>
          <w:rFonts w:ascii="Helvetica" w:eastAsia="Times New Roman" w:hAnsi="Helvetica" w:cs="Helvetica"/>
          <w:color w:val="222222"/>
          <w:sz w:val="24"/>
          <w:szCs w:val="24"/>
          <w:lang w:eastAsia="ru-RU"/>
        </w:rPr>
        <w:br/>
        <w:t>5. Управління освіти міської ради – 1 пр.</w:t>
      </w:r>
      <w:r w:rsidRPr="00C34A8A">
        <w:rPr>
          <w:rFonts w:ascii="Helvetica" w:eastAsia="Times New Roman" w:hAnsi="Helvetica" w:cs="Helvetica"/>
          <w:color w:val="222222"/>
          <w:sz w:val="24"/>
          <w:szCs w:val="24"/>
          <w:lang w:eastAsia="ru-RU"/>
        </w:rPr>
        <w:br/>
        <w:t>6. Управління ЖКГ та КВ міської ради – 1пр.</w:t>
      </w:r>
    </w:p>
    <w:p w:rsidR="00C34A8A" w:rsidRPr="00C34A8A" w:rsidRDefault="00C34A8A" w:rsidP="00C34A8A">
      <w:pPr>
        <w:spacing w:before="120" w:after="240" w:line="240" w:lineRule="auto"/>
        <w:rPr>
          <w:rFonts w:ascii="Helvetica" w:eastAsia="Times New Roman" w:hAnsi="Helvetica" w:cs="Helvetica"/>
          <w:color w:val="222222"/>
          <w:sz w:val="24"/>
          <w:szCs w:val="24"/>
          <w:lang w:eastAsia="ru-RU"/>
        </w:rPr>
      </w:pPr>
      <w:r w:rsidRPr="00C34A8A">
        <w:rPr>
          <w:rFonts w:ascii="Helvetica" w:eastAsia="Times New Roman" w:hAnsi="Helvetica" w:cs="Helvetica"/>
          <w:color w:val="222222"/>
          <w:sz w:val="24"/>
          <w:szCs w:val="24"/>
          <w:lang w:eastAsia="ru-RU"/>
        </w:rPr>
        <w:t>Додатки до рішення (завантажити)</w:t>
      </w:r>
    </w:p>
    <w:p w:rsidR="0059240E" w:rsidRPr="00C34A8A" w:rsidRDefault="00C34A8A" w:rsidP="00C34A8A">
      <w:bookmarkStart w:id="0" w:name="_GoBack"/>
      <w:bookmarkEnd w:id="0"/>
    </w:p>
    <w:sectPr w:rsidR="0059240E" w:rsidRPr="00C34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4"/>
    <w:rsid w:val="00292254"/>
    <w:rsid w:val="0049125D"/>
    <w:rsid w:val="00872942"/>
    <w:rsid w:val="009A1C93"/>
    <w:rsid w:val="009D1BB9"/>
    <w:rsid w:val="00C34A8A"/>
    <w:rsid w:val="00F0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F6673-7683-4B5D-913D-4B3AAFBB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12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3312">
      <w:bodyDiv w:val="1"/>
      <w:marLeft w:val="0"/>
      <w:marRight w:val="0"/>
      <w:marTop w:val="0"/>
      <w:marBottom w:val="0"/>
      <w:divBdr>
        <w:top w:val="none" w:sz="0" w:space="0" w:color="auto"/>
        <w:left w:val="none" w:sz="0" w:space="0" w:color="auto"/>
        <w:bottom w:val="none" w:sz="0" w:space="0" w:color="auto"/>
        <w:right w:val="none" w:sz="0" w:space="0" w:color="auto"/>
      </w:divBdr>
    </w:div>
    <w:div w:id="763501183">
      <w:bodyDiv w:val="1"/>
      <w:marLeft w:val="0"/>
      <w:marRight w:val="0"/>
      <w:marTop w:val="0"/>
      <w:marBottom w:val="0"/>
      <w:divBdr>
        <w:top w:val="none" w:sz="0" w:space="0" w:color="auto"/>
        <w:left w:val="none" w:sz="0" w:space="0" w:color="auto"/>
        <w:bottom w:val="none" w:sz="0" w:space="0" w:color="auto"/>
        <w:right w:val="none" w:sz="0" w:space="0" w:color="auto"/>
      </w:divBdr>
    </w:div>
    <w:div w:id="1295940541">
      <w:bodyDiv w:val="1"/>
      <w:marLeft w:val="0"/>
      <w:marRight w:val="0"/>
      <w:marTop w:val="0"/>
      <w:marBottom w:val="0"/>
      <w:divBdr>
        <w:top w:val="none" w:sz="0" w:space="0" w:color="auto"/>
        <w:left w:val="none" w:sz="0" w:space="0" w:color="auto"/>
        <w:bottom w:val="none" w:sz="0" w:space="0" w:color="auto"/>
        <w:right w:val="none" w:sz="0" w:space="0" w:color="auto"/>
      </w:divBdr>
    </w:div>
    <w:div w:id="17328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9504</Characters>
  <Application>Microsoft Office Word</Application>
  <DocSecurity>0</DocSecurity>
  <Lines>79</Lines>
  <Paragraphs>22</Paragraphs>
  <ScaleCrop>false</ScaleCrop>
  <Company>SPecialiST RePack</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2020-05-09T05:29:00Z</dcterms:created>
  <dcterms:modified xsi:type="dcterms:W3CDTF">2020-05-09T05:35:00Z</dcterms:modified>
</cp:coreProperties>
</file>