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6A" w:rsidRPr="001A253E" w:rsidRDefault="001A253E" w:rsidP="001A253E">
      <w:pPr>
        <w:jc w:val="center"/>
        <w:rPr>
          <w:sz w:val="28"/>
          <w:szCs w:val="28"/>
          <w:lang w:val="uk-UA"/>
        </w:rPr>
      </w:pPr>
      <w:r w:rsidRPr="001A253E">
        <w:rPr>
          <w:b/>
          <w:color w:val="000000" w:themeColor="text1"/>
          <w:sz w:val="28"/>
          <w:szCs w:val="28"/>
          <w:lang w:val="uk-UA"/>
        </w:rPr>
        <w:t>Виплата допомоги на проживання ВПО: зміни</w:t>
      </w:r>
    </w:p>
    <w:p w:rsidR="00DA1323" w:rsidRPr="009B0D2E" w:rsidRDefault="00DA1323" w:rsidP="00D25E20">
      <w:pPr>
        <w:jc w:val="both"/>
        <w:rPr>
          <w:sz w:val="26"/>
          <w:szCs w:val="26"/>
          <w:lang w:val="uk-UA"/>
        </w:rPr>
      </w:pPr>
    </w:p>
    <w:p w:rsidR="00D25E20" w:rsidRPr="00E1709A" w:rsidRDefault="00A2283D" w:rsidP="00B26A21">
      <w:pPr>
        <w:ind w:firstLine="708"/>
        <w:jc w:val="both"/>
        <w:rPr>
          <w:sz w:val="26"/>
          <w:szCs w:val="26"/>
          <w:lang w:val="uk-UA"/>
        </w:rPr>
      </w:pPr>
      <w:r w:rsidRPr="00E1709A">
        <w:rPr>
          <w:sz w:val="26"/>
          <w:szCs w:val="26"/>
          <w:lang w:val="uk-UA"/>
        </w:rPr>
        <w:t>Урядом 27.12.2024</w:t>
      </w:r>
      <w:r w:rsidR="0064249A" w:rsidRPr="00E1709A">
        <w:rPr>
          <w:sz w:val="26"/>
          <w:szCs w:val="26"/>
          <w:lang w:val="uk-UA"/>
        </w:rPr>
        <w:t xml:space="preserve"> р.</w:t>
      </w:r>
      <w:r w:rsidRPr="00E1709A">
        <w:rPr>
          <w:sz w:val="26"/>
          <w:szCs w:val="26"/>
          <w:lang w:val="uk-UA"/>
        </w:rPr>
        <w:t xml:space="preserve"> схвалено постанову Кабінет</w:t>
      </w:r>
      <w:r w:rsidR="00440AB2">
        <w:rPr>
          <w:sz w:val="26"/>
          <w:szCs w:val="26"/>
          <w:lang w:val="uk-UA"/>
        </w:rPr>
        <w:t>у Міністрів України № 1507 «</w:t>
      </w:r>
      <w:r w:rsidR="00D25E20" w:rsidRPr="00E1709A">
        <w:rPr>
          <w:sz w:val="26"/>
          <w:szCs w:val="26"/>
          <w:lang w:val="uk-UA"/>
        </w:rPr>
        <w:t xml:space="preserve">Про </w:t>
      </w:r>
      <w:r w:rsidRPr="00E1709A">
        <w:rPr>
          <w:sz w:val="26"/>
          <w:szCs w:val="26"/>
          <w:lang w:val="uk-UA"/>
        </w:rPr>
        <w:t>внесення змін до деяких постанов Кабінету Мін</w:t>
      </w:r>
      <w:r w:rsidR="00D25E20" w:rsidRPr="00E1709A">
        <w:rPr>
          <w:sz w:val="26"/>
          <w:szCs w:val="26"/>
          <w:lang w:val="uk-UA"/>
        </w:rPr>
        <w:t xml:space="preserve">істрів України з питань надання </w:t>
      </w:r>
      <w:r w:rsidRPr="00E1709A">
        <w:rPr>
          <w:sz w:val="26"/>
          <w:szCs w:val="26"/>
          <w:lang w:val="uk-UA"/>
        </w:rPr>
        <w:t>внутрішньо переміщеним особам допомоги на п</w:t>
      </w:r>
      <w:r w:rsidR="00D25E20" w:rsidRPr="00E1709A">
        <w:rPr>
          <w:sz w:val="26"/>
          <w:szCs w:val="26"/>
          <w:lang w:val="uk-UA"/>
        </w:rPr>
        <w:t xml:space="preserve">роживання та субсидії на оплату </w:t>
      </w:r>
      <w:r w:rsidRPr="00E1709A">
        <w:rPr>
          <w:sz w:val="26"/>
          <w:szCs w:val="26"/>
          <w:lang w:val="uk-UA"/>
        </w:rPr>
        <w:t>вартості або частини вартості найму (оренди) житлового п</w:t>
      </w:r>
      <w:r w:rsidR="00440AB2">
        <w:rPr>
          <w:sz w:val="26"/>
          <w:szCs w:val="26"/>
          <w:lang w:val="uk-UA"/>
        </w:rPr>
        <w:t>риміщення»</w:t>
      </w:r>
      <w:r w:rsidR="00D25E20" w:rsidRPr="00E1709A">
        <w:rPr>
          <w:sz w:val="26"/>
          <w:szCs w:val="26"/>
          <w:lang w:val="uk-UA"/>
        </w:rPr>
        <w:t>.</w:t>
      </w:r>
    </w:p>
    <w:p w:rsidR="00A2283D" w:rsidRPr="00E1709A" w:rsidRDefault="00D25E20" w:rsidP="00B26A21">
      <w:pPr>
        <w:ind w:firstLine="708"/>
        <w:jc w:val="both"/>
        <w:rPr>
          <w:sz w:val="26"/>
          <w:szCs w:val="26"/>
          <w:lang w:val="uk-UA"/>
        </w:rPr>
      </w:pPr>
      <w:r w:rsidRPr="00E1709A">
        <w:rPr>
          <w:sz w:val="26"/>
          <w:szCs w:val="26"/>
          <w:lang w:val="uk-UA"/>
        </w:rPr>
        <w:t>З</w:t>
      </w:r>
      <w:r w:rsidR="00A2283D" w:rsidRPr="00E1709A">
        <w:rPr>
          <w:sz w:val="26"/>
          <w:szCs w:val="26"/>
          <w:lang w:val="uk-UA"/>
        </w:rPr>
        <w:t>вертає</w:t>
      </w:r>
      <w:r w:rsidRPr="00E1709A">
        <w:rPr>
          <w:sz w:val="26"/>
          <w:szCs w:val="26"/>
          <w:lang w:val="uk-UA"/>
        </w:rPr>
        <w:t>мо</w:t>
      </w:r>
      <w:r w:rsidR="00A2283D" w:rsidRPr="00E1709A">
        <w:rPr>
          <w:sz w:val="26"/>
          <w:szCs w:val="26"/>
          <w:lang w:val="uk-UA"/>
        </w:rPr>
        <w:t xml:space="preserve"> увагу на наступне.</w:t>
      </w:r>
    </w:p>
    <w:p w:rsidR="00A2283D" w:rsidRPr="00E1709A" w:rsidRDefault="00A2283D" w:rsidP="00B26A21">
      <w:pPr>
        <w:ind w:firstLine="708"/>
        <w:jc w:val="both"/>
        <w:rPr>
          <w:sz w:val="26"/>
          <w:szCs w:val="26"/>
          <w:lang w:val="uk-UA"/>
        </w:rPr>
      </w:pPr>
      <w:r w:rsidRPr="00E1709A">
        <w:rPr>
          <w:sz w:val="26"/>
          <w:szCs w:val="26"/>
          <w:lang w:val="uk-UA"/>
        </w:rPr>
        <w:t>З метою вдосконалення механізмів надання соціальної підтримки внутрішньо</w:t>
      </w:r>
      <w:r w:rsidR="00A10F46" w:rsidRPr="00A10F46">
        <w:rPr>
          <w:sz w:val="26"/>
          <w:szCs w:val="26"/>
          <w:lang w:val="uk-UA"/>
        </w:rPr>
        <w:t xml:space="preserve"> </w:t>
      </w:r>
      <w:r w:rsidRPr="00E1709A">
        <w:rPr>
          <w:sz w:val="26"/>
          <w:szCs w:val="26"/>
          <w:lang w:val="uk-UA"/>
        </w:rPr>
        <w:t>переміщеним особам шляхом</w:t>
      </w:r>
      <w:r w:rsidR="00A10F46" w:rsidRPr="00A10F46">
        <w:rPr>
          <w:sz w:val="26"/>
          <w:szCs w:val="26"/>
          <w:lang w:val="uk-UA"/>
        </w:rPr>
        <w:t xml:space="preserve"> </w:t>
      </w:r>
      <w:r w:rsidRPr="00E1709A">
        <w:rPr>
          <w:sz w:val="26"/>
          <w:szCs w:val="26"/>
          <w:lang w:val="uk-UA"/>
        </w:rPr>
        <w:t>підвищення адресності т</w:t>
      </w:r>
      <w:r w:rsidR="00D25E20" w:rsidRPr="00E1709A">
        <w:rPr>
          <w:sz w:val="26"/>
          <w:szCs w:val="26"/>
          <w:lang w:val="uk-UA"/>
        </w:rPr>
        <w:t xml:space="preserve">а ефективності надання допомоги </w:t>
      </w:r>
      <w:r w:rsidRPr="00E1709A">
        <w:rPr>
          <w:sz w:val="26"/>
          <w:szCs w:val="26"/>
          <w:lang w:val="uk-UA"/>
        </w:rPr>
        <w:t>на проживання внутрішньо переміщеним особам П</w:t>
      </w:r>
      <w:r w:rsidR="00D25E20" w:rsidRPr="00E1709A">
        <w:rPr>
          <w:sz w:val="26"/>
          <w:szCs w:val="26"/>
          <w:lang w:val="uk-UA"/>
        </w:rPr>
        <w:t xml:space="preserve">остановою №1507 внесено зміни, </w:t>
      </w:r>
      <w:r w:rsidRPr="00E1709A">
        <w:rPr>
          <w:sz w:val="26"/>
          <w:szCs w:val="26"/>
          <w:lang w:val="uk-UA"/>
        </w:rPr>
        <w:t xml:space="preserve">зокрема, до постанови Кабінету Міністрів України від </w:t>
      </w:r>
      <w:r w:rsidR="00440AB2">
        <w:rPr>
          <w:sz w:val="26"/>
          <w:szCs w:val="26"/>
          <w:lang w:val="uk-UA"/>
        </w:rPr>
        <w:t>20.03.2022 № 332 «</w:t>
      </w:r>
      <w:r w:rsidR="00D25E20" w:rsidRPr="00E1709A">
        <w:rPr>
          <w:sz w:val="26"/>
          <w:szCs w:val="26"/>
          <w:lang w:val="uk-UA"/>
        </w:rPr>
        <w:t xml:space="preserve">Деякі питання </w:t>
      </w:r>
      <w:r w:rsidRPr="00E1709A">
        <w:rPr>
          <w:sz w:val="26"/>
          <w:szCs w:val="26"/>
          <w:lang w:val="uk-UA"/>
        </w:rPr>
        <w:t>виплати допомоги на проживання</w:t>
      </w:r>
      <w:r w:rsidR="00440AB2">
        <w:rPr>
          <w:sz w:val="26"/>
          <w:szCs w:val="26"/>
          <w:lang w:val="uk-UA"/>
        </w:rPr>
        <w:t xml:space="preserve"> внутрішньо переміщеним особам»</w:t>
      </w:r>
      <w:r w:rsidR="000217E3" w:rsidRPr="00E1709A">
        <w:rPr>
          <w:sz w:val="26"/>
          <w:szCs w:val="26"/>
          <w:lang w:val="uk-UA"/>
        </w:rPr>
        <w:t>,</w:t>
      </w:r>
      <w:r w:rsidR="00A10F46" w:rsidRPr="00A10F46">
        <w:rPr>
          <w:sz w:val="26"/>
          <w:szCs w:val="26"/>
        </w:rPr>
        <w:t xml:space="preserve"> </w:t>
      </w:r>
      <w:r w:rsidR="000217E3" w:rsidRPr="00E1709A">
        <w:rPr>
          <w:sz w:val="26"/>
          <w:szCs w:val="26"/>
          <w:lang w:val="uk-UA"/>
        </w:rPr>
        <w:t>я</w:t>
      </w:r>
      <w:r w:rsidRPr="00E1709A">
        <w:rPr>
          <w:sz w:val="26"/>
          <w:szCs w:val="26"/>
          <w:lang w:val="uk-UA"/>
        </w:rPr>
        <w:t>кими встановлено:</w:t>
      </w:r>
    </w:p>
    <w:p w:rsidR="00A2283D" w:rsidRPr="00E1709A" w:rsidRDefault="00A2283D" w:rsidP="009B0D2E">
      <w:pPr>
        <w:ind w:firstLine="708"/>
        <w:rPr>
          <w:sz w:val="26"/>
          <w:szCs w:val="26"/>
          <w:lang w:val="uk-UA"/>
        </w:rPr>
      </w:pPr>
      <w:r w:rsidRPr="00E1709A">
        <w:rPr>
          <w:sz w:val="26"/>
          <w:szCs w:val="26"/>
          <w:lang w:val="uk-UA"/>
        </w:rPr>
        <w:t xml:space="preserve">1) </w:t>
      </w:r>
      <w:r w:rsidRPr="00E1709A">
        <w:rPr>
          <w:b/>
          <w:sz w:val="26"/>
          <w:szCs w:val="26"/>
          <w:lang w:val="uk-UA"/>
        </w:rPr>
        <w:t>продовжити виплати</w:t>
      </w:r>
      <w:r w:rsidRPr="00E1709A">
        <w:rPr>
          <w:sz w:val="26"/>
          <w:szCs w:val="26"/>
          <w:lang w:val="uk-UA"/>
        </w:rPr>
        <w:t xml:space="preserve"> допомоги на проживання внутрішньо переміщеним</w:t>
      </w:r>
      <w:r w:rsidR="00A10F46" w:rsidRPr="00A10F46">
        <w:rPr>
          <w:sz w:val="26"/>
          <w:szCs w:val="26"/>
        </w:rPr>
        <w:t xml:space="preserve"> </w:t>
      </w:r>
      <w:r w:rsidRPr="00E1709A">
        <w:rPr>
          <w:sz w:val="26"/>
          <w:szCs w:val="26"/>
          <w:lang w:val="uk-UA"/>
        </w:rPr>
        <w:t xml:space="preserve">особам на </w:t>
      </w:r>
      <w:r w:rsidRPr="00E1709A">
        <w:rPr>
          <w:b/>
          <w:sz w:val="26"/>
          <w:szCs w:val="26"/>
          <w:lang w:val="uk-UA"/>
        </w:rPr>
        <w:t>три</w:t>
      </w:r>
      <w:r w:rsidRPr="00E1709A">
        <w:rPr>
          <w:sz w:val="26"/>
          <w:szCs w:val="26"/>
          <w:lang w:val="uk-UA"/>
        </w:rPr>
        <w:t xml:space="preserve"> шестимісячні періоди </w:t>
      </w:r>
      <w:r w:rsidRPr="00E1709A">
        <w:rPr>
          <w:b/>
          <w:sz w:val="26"/>
          <w:szCs w:val="26"/>
          <w:lang w:val="uk-UA"/>
        </w:rPr>
        <w:t>замість двох</w:t>
      </w:r>
      <w:r w:rsidR="00A10F46" w:rsidRPr="00A10F46">
        <w:rPr>
          <w:b/>
          <w:sz w:val="26"/>
          <w:szCs w:val="26"/>
        </w:rPr>
        <w:t xml:space="preserve"> </w:t>
      </w:r>
      <w:r w:rsidRPr="00E1709A">
        <w:rPr>
          <w:sz w:val="26"/>
          <w:szCs w:val="26"/>
          <w:lang w:val="uk-UA"/>
        </w:rPr>
        <w:t>шестимісячних періодів;</w:t>
      </w:r>
    </w:p>
    <w:p w:rsidR="00686188" w:rsidRPr="00E1709A" w:rsidRDefault="00A2283D" w:rsidP="009B0D2E">
      <w:pPr>
        <w:ind w:firstLine="708"/>
        <w:jc w:val="both"/>
        <w:rPr>
          <w:sz w:val="26"/>
          <w:szCs w:val="26"/>
          <w:lang w:val="uk-UA" w:eastAsia="uk-UA"/>
        </w:rPr>
      </w:pPr>
      <w:r w:rsidRPr="00E1709A">
        <w:rPr>
          <w:sz w:val="26"/>
          <w:szCs w:val="26"/>
          <w:lang w:val="uk-UA"/>
        </w:rPr>
        <w:t xml:space="preserve">2) </w:t>
      </w:r>
      <w:r w:rsidRPr="00E1709A">
        <w:rPr>
          <w:b/>
          <w:sz w:val="26"/>
          <w:szCs w:val="26"/>
          <w:lang w:val="uk-UA"/>
        </w:rPr>
        <w:t>розширити коло отримувачів допомоги</w:t>
      </w:r>
      <w:r w:rsidRPr="00E1709A">
        <w:rPr>
          <w:sz w:val="26"/>
          <w:szCs w:val="26"/>
          <w:lang w:val="uk-UA"/>
        </w:rPr>
        <w:t xml:space="preserve"> шляхом </w:t>
      </w:r>
      <w:r w:rsidRPr="00E1709A">
        <w:rPr>
          <w:b/>
          <w:sz w:val="26"/>
          <w:szCs w:val="26"/>
          <w:lang w:val="uk-UA"/>
        </w:rPr>
        <w:t>включення до доходу 1/12одноразової допомоги, вихідної допомоги</w:t>
      </w:r>
      <w:r w:rsidR="00F000B2" w:rsidRPr="00E1709A">
        <w:rPr>
          <w:b/>
          <w:sz w:val="26"/>
          <w:szCs w:val="26"/>
          <w:lang w:val="uk-UA"/>
        </w:rPr>
        <w:t>,</w:t>
      </w:r>
      <w:r w:rsidRPr="00E1709A">
        <w:rPr>
          <w:sz w:val="26"/>
          <w:szCs w:val="26"/>
          <w:lang w:val="uk-UA"/>
        </w:rPr>
        <w:t xml:space="preserve"> надано</w:t>
      </w:r>
      <w:r w:rsidR="000217E3" w:rsidRPr="00E1709A">
        <w:rPr>
          <w:sz w:val="26"/>
          <w:szCs w:val="26"/>
          <w:lang w:val="uk-UA"/>
        </w:rPr>
        <w:t xml:space="preserve">ї заявнику за місцем роботи для </w:t>
      </w:r>
      <w:r w:rsidRPr="00E1709A">
        <w:rPr>
          <w:sz w:val="26"/>
          <w:szCs w:val="26"/>
          <w:lang w:val="uk-UA"/>
        </w:rPr>
        <w:t xml:space="preserve">подальшого розрахунку середньомісячного сукупного </w:t>
      </w:r>
      <w:r w:rsidR="00F000B2" w:rsidRPr="00E1709A">
        <w:rPr>
          <w:sz w:val="26"/>
          <w:szCs w:val="26"/>
          <w:lang w:val="uk-UA"/>
        </w:rPr>
        <w:t>доходу сім’ї отримувачів;</w:t>
      </w:r>
      <w:r w:rsidR="000217E3" w:rsidRPr="00E1709A">
        <w:rPr>
          <w:sz w:val="26"/>
          <w:szCs w:val="26"/>
          <w:lang w:val="uk-UA" w:eastAsia="uk-UA"/>
        </w:rPr>
        <w:br/>
      </w:r>
      <w:r w:rsidR="0037432E" w:rsidRPr="00E1709A">
        <w:rPr>
          <w:sz w:val="26"/>
          <w:szCs w:val="26"/>
          <w:lang w:val="uk-UA" w:eastAsia="uk-UA"/>
        </w:rPr>
        <w:tab/>
      </w:r>
      <w:r w:rsidR="000217E3" w:rsidRPr="00E1709A">
        <w:rPr>
          <w:sz w:val="26"/>
          <w:szCs w:val="26"/>
          <w:lang w:val="uk-UA" w:eastAsia="uk-UA"/>
        </w:rPr>
        <w:t xml:space="preserve">3) </w:t>
      </w:r>
      <w:r w:rsidR="000217E3" w:rsidRPr="00E1709A">
        <w:rPr>
          <w:b/>
          <w:sz w:val="26"/>
          <w:szCs w:val="26"/>
          <w:lang w:val="uk-UA" w:eastAsia="uk-UA"/>
        </w:rPr>
        <w:t>не враховувати до середньомісячного сукупного доходу сім’ї доходи, отримані від продажу:</w:t>
      </w:r>
    </w:p>
    <w:p w:rsidR="00686188" w:rsidRPr="00E1709A" w:rsidRDefault="000217E3" w:rsidP="009B0D2E">
      <w:pPr>
        <w:ind w:firstLine="708"/>
        <w:jc w:val="both"/>
        <w:rPr>
          <w:sz w:val="26"/>
          <w:szCs w:val="26"/>
          <w:lang w:val="uk-UA" w:eastAsia="uk-UA"/>
        </w:rPr>
      </w:pPr>
      <w:r w:rsidRPr="00E1709A">
        <w:rPr>
          <w:b/>
          <w:sz w:val="26"/>
          <w:szCs w:val="26"/>
          <w:lang w:val="uk-UA" w:eastAsia="uk-UA"/>
        </w:rPr>
        <w:t>єдиного транспортного засобу</w:t>
      </w:r>
      <w:r w:rsidRPr="00E1709A">
        <w:rPr>
          <w:sz w:val="26"/>
          <w:szCs w:val="26"/>
          <w:lang w:val="uk-UA" w:eastAsia="uk-UA"/>
        </w:rPr>
        <w:t xml:space="preserve"> (механізму), який був зареєстрований на одну особу зі складу членів сім’ї; </w:t>
      </w:r>
    </w:p>
    <w:p w:rsidR="006034B5" w:rsidRDefault="000217E3" w:rsidP="009B0D2E">
      <w:pPr>
        <w:ind w:firstLine="708"/>
        <w:jc w:val="both"/>
        <w:rPr>
          <w:sz w:val="26"/>
          <w:szCs w:val="26"/>
          <w:lang w:val="uk-UA" w:eastAsia="uk-UA"/>
        </w:rPr>
      </w:pPr>
      <w:r w:rsidRPr="00E1709A">
        <w:rPr>
          <w:b/>
          <w:sz w:val="26"/>
          <w:szCs w:val="26"/>
          <w:lang w:val="uk-UA" w:eastAsia="uk-UA"/>
        </w:rPr>
        <w:t>єдиного житлового приміщення / частини житлового приміщення,</w:t>
      </w:r>
      <w:r w:rsidRPr="00E1709A">
        <w:rPr>
          <w:sz w:val="26"/>
          <w:szCs w:val="26"/>
          <w:lang w:val="uk-UA" w:eastAsia="uk-UA"/>
        </w:rPr>
        <w:t xml:space="preserve"> що розташоване на територіях, на яких ведуться бо</w:t>
      </w:r>
      <w:r w:rsidR="00A07F1D" w:rsidRPr="00E1709A">
        <w:rPr>
          <w:sz w:val="26"/>
          <w:szCs w:val="26"/>
          <w:lang w:val="uk-UA" w:eastAsia="uk-UA"/>
        </w:rPr>
        <w:t xml:space="preserve">йові дії або території можливих </w:t>
      </w:r>
      <w:r w:rsidRPr="00E1709A">
        <w:rPr>
          <w:sz w:val="26"/>
          <w:szCs w:val="26"/>
          <w:lang w:val="uk-UA" w:eastAsia="uk-UA"/>
        </w:rPr>
        <w:t>бойовихдій, для яких не визначена дата завершення бойових дій (припинення можливості бойових дій), тер</w:t>
      </w:r>
      <w:r w:rsidR="00A07F1D" w:rsidRPr="00E1709A">
        <w:rPr>
          <w:sz w:val="26"/>
          <w:szCs w:val="26"/>
          <w:lang w:val="uk-UA" w:eastAsia="uk-UA"/>
        </w:rPr>
        <w:t xml:space="preserve">иторії активних бойових дій, що </w:t>
      </w:r>
      <w:r w:rsidRPr="00E1709A">
        <w:rPr>
          <w:sz w:val="26"/>
          <w:szCs w:val="26"/>
          <w:lang w:val="uk-UA" w:eastAsia="uk-UA"/>
        </w:rPr>
        <w:t>включені до переліку територій.;</w:t>
      </w:r>
      <w:r w:rsidRPr="00E1709A">
        <w:rPr>
          <w:sz w:val="26"/>
          <w:szCs w:val="26"/>
          <w:lang w:val="uk-UA" w:eastAsia="uk-UA"/>
        </w:rPr>
        <w:br/>
      </w:r>
      <w:r w:rsidR="0037432E" w:rsidRPr="00E1709A">
        <w:rPr>
          <w:sz w:val="26"/>
          <w:szCs w:val="26"/>
          <w:lang w:val="uk-UA" w:eastAsia="uk-UA"/>
        </w:rPr>
        <w:tab/>
      </w:r>
      <w:r w:rsidRPr="00E1709A">
        <w:rPr>
          <w:sz w:val="26"/>
          <w:szCs w:val="26"/>
          <w:lang w:val="uk-UA" w:eastAsia="uk-UA"/>
        </w:rPr>
        <w:t xml:space="preserve">4) </w:t>
      </w:r>
      <w:r w:rsidRPr="00E1709A">
        <w:rPr>
          <w:b/>
          <w:sz w:val="26"/>
          <w:szCs w:val="26"/>
          <w:lang w:val="uk-UA" w:eastAsia="uk-UA"/>
        </w:rPr>
        <w:t>не включати до складу сім’ї</w:t>
      </w:r>
      <w:r w:rsidRPr="00E1709A">
        <w:rPr>
          <w:sz w:val="26"/>
          <w:szCs w:val="26"/>
          <w:lang w:val="uk-UA" w:eastAsia="uk-UA"/>
        </w:rPr>
        <w:t xml:space="preserve"> уповноваженої особи осіб з числа працівників</w:t>
      </w:r>
      <w:r w:rsidR="00A10F46" w:rsidRPr="00A10F46">
        <w:rPr>
          <w:sz w:val="26"/>
          <w:szCs w:val="26"/>
          <w:lang w:val="uk-UA" w:eastAsia="uk-UA"/>
        </w:rPr>
        <w:t xml:space="preserve"> </w:t>
      </w:r>
      <w:r w:rsidRPr="00E1709A">
        <w:rPr>
          <w:sz w:val="26"/>
          <w:szCs w:val="26"/>
          <w:lang w:val="uk-UA" w:eastAsia="uk-UA"/>
        </w:rPr>
        <w:t>правоохоронних органів, військовослужбовців і працівників Збройних Сил,</w:t>
      </w:r>
      <w:r w:rsidR="00A10F46" w:rsidRPr="00A10F46">
        <w:rPr>
          <w:sz w:val="26"/>
          <w:szCs w:val="26"/>
          <w:lang w:val="uk-UA" w:eastAsia="uk-UA"/>
        </w:rPr>
        <w:t xml:space="preserve"> </w:t>
      </w:r>
      <w:r w:rsidRPr="00E1709A">
        <w:rPr>
          <w:sz w:val="26"/>
          <w:szCs w:val="26"/>
          <w:lang w:val="uk-UA" w:eastAsia="uk-UA"/>
        </w:rPr>
        <w:t xml:space="preserve">Національної гвардії, СБУ, Служби зовнішньої розвідки, </w:t>
      </w:r>
      <w:proofErr w:type="spellStart"/>
      <w:r w:rsidRPr="00E1709A">
        <w:rPr>
          <w:sz w:val="26"/>
          <w:szCs w:val="26"/>
          <w:lang w:val="uk-UA" w:eastAsia="uk-UA"/>
        </w:rPr>
        <w:t>Держприкордонслужби</w:t>
      </w:r>
      <w:proofErr w:type="spellEnd"/>
      <w:r w:rsidRPr="00E1709A">
        <w:rPr>
          <w:sz w:val="26"/>
          <w:szCs w:val="26"/>
          <w:lang w:val="uk-UA" w:eastAsia="uk-UA"/>
        </w:rPr>
        <w:t>,</w:t>
      </w:r>
      <w:r w:rsidR="00A10F46" w:rsidRPr="00A10F46">
        <w:rPr>
          <w:sz w:val="26"/>
          <w:szCs w:val="26"/>
          <w:lang w:val="uk-UA" w:eastAsia="uk-UA"/>
        </w:rPr>
        <w:t xml:space="preserve"> </w:t>
      </w:r>
      <w:proofErr w:type="spellStart"/>
      <w:r w:rsidRPr="00E1709A">
        <w:rPr>
          <w:sz w:val="26"/>
          <w:szCs w:val="26"/>
          <w:lang w:val="uk-UA" w:eastAsia="uk-UA"/>
        </w:rPr>
        <w:t>Держспецтрансслужби</w:t>
      </w:r>
      <w:proofErr w:type="spellEnd"/>
      <w:r w:rsidRPr="00E1709A">
        <w:rPr>
          <w:sz w:val="26"/>
          <w:szCs w:val="26"/>
          <w:lang w:val="uk-UA" w:eastAsia="uk-UA"/>
        </w:rPr>
        <w:t>, МВС, Національної поліції, осіб рядового і начальницькогоск</w:t>
      </w:r>
      <w:r w:rsidR="0037432E" w:rsidRPr="00E1709A">
        <w:rPr>
          <w:sz w:val="26"/>
          <w:szCs w:val="26"/>
          <w:lang w:val="uk-UA" w:eastAsia="uk-UA"/>
        </w:rPr>
        <w:t xml:space="preserve">ладу ДСНС, Управління державної </w:t>
      </w:r>
      <w:r w:rsidRPr="00E1709A">
        <w:rPr>
          <w:sz w:val="26"/>
          <w:szCs w:val="26"/>
          <w:lang w:val="uk-UA" w:eastAsia="uk-UA"/>
        </w:rPr>
        <w:t xml:space="preserve">охорони, </w:t>
      </w:r>
      <w:proofErr w:type="spellStart"/>
      <w:r w:rsidRPr="00E1709A">
        <w:rPr>
          <w:sz w:val="26"/>
          <w:szCs w:val="26"/>
          <w:lang w:val="uk-UA" w:eastAsia="uk-UA"/>
        </w:rPr>
        <w:t>Держспецзв’язку</w:t>
      </w:r>
      <w:proofErr w:type="spellEnd"/>
      <w:r w:rsidRPr="00E1709A">
        <w:rPr>
          <w:sz w:val="26"/>
          <w:szCs w:val="26"/>
          <w:lang w:val="uk-UA" w:eastAsia="uk-UA"/>
        </w:rPr>
        <w:t>, інших військових</w:t>
      </w:r>
      <w:r w:rsidR="0037432E" w:rsidRPr="00E1709A">
        <w:rPr>
          <w:sz w:val="26"/>
          <w:szCs w:val="26"/>
          <w:lang w:val="uk-UA" w:eastAsia="uk-UA"/>
        </w:rPr>
        <w:t xml:space="preserve"> формувань, утворених </w:t>
      </w:r>
      <w:r w:rsidRPr="00E1709A">
        <w:rPr>
          <w:sz w:val="26"/>
          <w:szCs w:val="26"/>
          <w:lang w:val="uk-UA" w:eastAsia="uk-UA"/>
        </w:rPr>
        <w:t>відповідно до закону, які беруть (брали) безпосередню участь уздійсненні заходів із забезпечення національної безпеки і оборони, відсічі і стримування</w:t>
      </w:r>
      <w:r w:rsidRPr="00E1709A">
        <w:rPr>
          <w:sz w:val="26"/>
          <w:szCs w:val="26"/>
          <w:lang w:val="uk-UA" w:eastAsia="uk-UA"/>
        </w:rPr>
        <w:br/>
        <w:t xml:space="preserve">збройної агресії Російської Федерації, </w:t>
      </w:r>
      <w:r w:rsidRPr="00E1709A">
        <w:rPr>
          <w:b/>
          <w:sz w:val="26"/>
          <w:szCs w:val="26"/>
          <w:lang w:val="uk-UA" w:eastAsia="uk-UA"/>
        </w:rPr>
        <w:t xml:space="preserve">окрім </w:t>
      </w:r>
      <w:r w:rsidR="0037432E" w:rsidRPr="00E1709A">
        <w:rPr>
          <w:b/>
          <w:sz w:val="26"/>
          <w:szCs w:val="26"/>
          <w:lang w:val="uk-UA" w:eastAsia="uk-UA"/>
        </w:rPr>
        <w:t>осіб</w:t>
      </w:r>
      <w:r w:rsidR="0037432E" w:rsidRPr="00E1709A">
        <w:rPr>
          <w:sz w:val="26"/>
          <w:szCs w:val="26"/>
          <w:lang w:val="uk-UA" w:eastAsia="uk-UA"/>
        </w:rPr>
        <w:t xml:space="preserve"> та членів їхніх сімей, які </w:t>
      </w:r>
      <w:r w:rsidRPr="00E1709A">
        <w:rPr>
          <w:sz w:val="26"/>
          <w:szCs w:val="26"/>
          <w:lang w:val="uk-UA" w:eastAsia="uk-UA"/>
        </w:rPr>
        <w:t xml:space="preserve">відповідно дозаконодавства </w:t>
      </w:r>
      <w:r w:rsidRPr="00E1709A">
        <w:rPr>
          <w:b/>
          <w:sz w:val="26"/>
          <w:szCs w:val="26"/>
          <w:lang w:val="uk-UA" w:eastAsia="uk-UA"/>
        </w:rPr>
        <w:t xml:space="preserve">отримують </w:t>
      </w:r>
      <w:r w:rsidR="0037432E" w:rsidRPr="00E1709A">
        <w:rPr>
          <w:b/>
          <w:sz w:val="26"/>
          <w:szCs w:val="26"/>
          <w:lang w:val="uk-UA" w:eastAsia="uk-UA"/>
        </w:rPr>
        <w:t xml:space="preserve">компенсацію за піднайом (найом, </w:t>
      </w:r>
      <w:r w:rsidRPr="00E1709A">
        <w:rPr>
          <w:b/>
          <w:sz w:val="26"/>
          <w:szCs w:val="26"/>
          <w:lang w:val="uk-UA" w:eastAsia="uk-UA"/>
        </w:rPr>
        <w:t>оренда) житлових</w:t>
      </w:r>
      <w:r w:rsidR="00A10F46" w:rsidRPr="00A10F46">
        <w:rPr>
          <w:b/>
          <w:sz w:val="26"/>
          <w:szCs w:val="26"/>
          <w:lang w:val="uk-UA" w:eastAsia="uk-UA"/>
        </w:rPr>
        <w:t xml:space="preserve"> </w:t>
      </w:r>
      <w:r w:rsidRPr="00E1709A">
        <w:rPr>
          <w:b/>
          <w:sz w:val="26"/>
          <w:szCs w:val="26"/>
          <w:lang w:val="uk-UA" w:eastAsia="uk-UA"/>
        </w:rPr>
        <w:t>приміщень</w:t>
      </w:r>
      <w:r w:rsidRPr="00E1709A">
        <w:rPr>
          <w:sz w:val="26"/>
          <w:szCs w:val="26"/>
          <w:lang w:val="uk-UA" w:eastAsia="uk-UA"/>
        </w:rPr>
        <w:t xml:space="preserve"> як внутрішньо переміщені особи.</w:t>
      </w:r>
    </w:p>
    <w:p w:rsidR="00374320" w:rsidRDefault="00A10F46" w:rsidP="009B0D2E">
      <w:pPr>
        <w:ind w:firstLine="708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Станом на </w:t>
      </w:r>
      <w:r w:rsidR="006D4F25">
        <w:rPr>
          <w:sz w:val="26"/>
          <w:szCs w:val="26"/>
          <w:lang w:val="uk-UA" w:eastAsia="uk-UA"/>
        </w:rPr>
        <w:t>19</w:t>
      </w:r>
      <w:r>
        <w:rPr>
          <w:sz w:val="26"/>
          <w:szCs w:val="26"/>
          <w:lang w:val="uk-UA" w:eastAsia="uk-UA"/>
        </w:rPr>
        <w:t>.02.2025</w:t>
      </w:r>
      <w:r w:rsidR="006D4F25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 xml:space="preserve">р. допомогу на проживання отримують  </w:t>
      </w:r>
      <w:r w:rsidR="006D4F25">
        <w:rPr>
          <w:sz w:val="26"/>
          <w:szCs w:val="26"/>
          <w:lang w:val="uk-UA" w:eastAsia="uk-UA"/>
        </w:rPr>
        <w:t xml:space="preserve">697 сімей </w:t>
      </w:r>
      <w:r>
        <w:rPr>
          <w:sz w:val="26"/>
          <w:szCs w:val="26"/>
          <w:lang w:val="uk-UA" w:eastAsia="uk-UA"/>
        </w:rPr>
        <w:t xml:space="preserve">внутрішньо переміщених осіб, які проживають у Хмільницькій міській територіальній  громаді. Протягом цього року зазначену допомогу  </w:t>
      </w:r>
      <w:proofErr w:type="spellStart"/>
      <w:r>
        <w:rPr>
          <w:sz w:val="26"/>
          <w:szCs w:val="26"/>
          <w:lang w:val="uk-UA" w:eastAsia="uk-UA"/>
        </w:rPr>
        <w:t>нараховано</w:t>
      </w:r>
      <w:proofErr w:type="spellEnd"/>
      <w:r>
        <w:rPr>
          <w:sz w:val="26"/>
          <w:szCs w:val="26"/>
          <w:lang w:val="uk-UA" w:eastAsia="uk-UA"/>
        </w:rPr>
        <w:t xml:space="preserve"> та виплачено на загальну суму </w:t>
      </w:r>
      <w:r w:rsidR="00067E11">
        <w:rPr>
          <w:sz w:val="26"/>
          <w:szCs w:val="26"/>
          <w:lang w:val="uk-UA" w:eastAsia="uk-UA"/>
        </w:rPr>
        <w:t>4 1</w:t>
      </w:r>
      <w:r w:rsidR="002D12DC">
        <w:rPr>
          <w:sz w:val="26"/>
          <w:szCs w:val="26"/>
          <w:lang w:val="uk-UA" w:eastAsia="uk-UA"/>
        </w:rPr>
        <w:t>72</w:t>
      </w:r>
      <w:bookmarkStart w:id="0" w:name="_GoBack"/>
      <w:bookmarkEnd w:id="0"/>
      <w:r w:rsidR="00067E11">
        <w:rPr>
          <w:sz w:val="26"/>
          <w:szCs w:val="26"/>
          <w:lang w:val="uk-UA" w:eastAsia="uk-UA"/>
        </w:rPr>
        <w:t>,0 тис. грн.</w:t>
      </w:r>
    </w:p>
    <w:p w:rsidR="00F43274" w:rsidRPr="00D25E20" w:rsidRDefault="000217E3" w:rsidP="009B0D2E">
      <w:pPr>
        <w:ind w:firstLine="708"/>
        <w:jc w:val="both"/>
        <w:rPr>
          <w:lang w:val="uk-UA" w:eastAsia="uk-UA"/>
        </w:rPr>
      </w:pPr>
      <w:r w:rsidRPr="00E1709A">
        <w:rPr>
          <w:sz w:val="26"/>
          <w:szCs w:val="26"/>
          <w:lang w:val="uk-UA" w:eastAsia="uk-UA"/>
        </w:rPr>
        <w:br/>
      </w:r>
    </w:p>
    <w:p w:rsidR="00F43274" w:rsidRPr="000957E5" w:rsidRDefault="00A23BFD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Управління праці та соціального захисту </w:t>
      </w:r>
    </w:p>
    <w:p w:rsidR="00F43274" w:rsidRPr="000957E5" w:rsidRDefault="00A23BFD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населення Хмільницької міської ради </w:t>
      </w:r>
    </w:p>
    <w:p w:rsidR="00D51A73" w:rsidRPr="000957E5" w:rsidRDefault="00D51A73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за інформацією </w:t>
      </w:r>
      <w:proofErr w:type="spellStart"/>
      <w:r w:rsidR="00AA196C" w:rsidRPr="000957E5">
        <w:rPr>
          <w:b/>
          <w:sz w:val="28"/>
          <w:szCs w:val="28"/>
          <w:lang w:val="uk-UA"/>
        </w:rPr>
        <w:t>Мінсоцполітики</w:t>
      </w:r>
      <w:proofErr w:type="spellEnd"/>
    </w:p>
    <w:p w:rsidR="00A23BFD" w:rsidRPr="000957E5" w:rsidRDefault="00A23BFD" w:rsidP="00F43274">
      <w:pPr>
        <w:jc w:val="right"/>
        <w:rPr>
          <w:b/>
          <w:sz w:val="28"/>
          <w:szCs w:val="28"/>
          <w:lang w:val="uk-UA"/>
        </w:rPr>
      </w:pPr>
    </w:p>
    <w:p w:rsidR="00A23BFD" w:rsidRPr="0082285B" w:rsidRDefault="00A23BFD" w:rsidP="00F43274">
      <w:pPr>
        <w:ind w:firstLine="360"/>
        <w:jc w:val="right"/>
        <w:rPr>
          <w:b/>
          <w:sz w:val="28"/>
          <w:szCs w:val="28"/>
          <w:lang w:val="uk-UA"/>
        </w:rPr>
      </w:pPr>
    </w:p>
    <w:p w:rsidR="00A23BFD" w:rsidRPr="0082285B" w:rsidRDefault="00A23BFD" w:rsidP="00A23BFD">
      <w:pPr>
        <w:rPr>
          <w:lang w:val="uk-UA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3201DC1"/>
    <w:multiLevelType w:val="multilevel"/>
    <w:tmpl w:val="396663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21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2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14B6A"/>
    <w:rsid w:val="00021000"/>
    <w:rsid w:val="000217E3"/>
    <w:rsid w:val="00022FA5"/>
    <w:rsid w:val="000249B8"/>
    <w:rsid w:val="00052471"/>
    <w:rsid w:val="00067E11"/>
    <w:rsid w:val="00085020"/>
    <w:rsid w:val="000957E5"/>
    <w:rsid w:val="000A3B61"/>
    <w:rsid w:val="000A7949"/>
    <w:rsid w:val="000B0807"/>
    <w:rsid w:val="000B435A"/>
    <w:rsid w:val="000D207C"/>
    <w:rsid w:val="000E2839"/>
    <w:rsid w:val="000F12BB"/>
    <w:rsid w:val="000F2BFB"/>
    <w:rsid w:val="000F778B"/>
    <w:rsid w:val="00115DF4"/>
    <w:rsid w:val="00115F49"/>
    <w:rsid w:val="00137990"/>
    <w:rsid w:val="00147240"/>
    <w:rsid w:val="001569A3"/>
    <w:rsid w:val="00163D12"/>
    <w:rsid w:val="00184778"/>
    <w:rsid w:val="001A253E"/>
    <w:rsid w:val="001A25AC"/>
    <w:rsid w:val="001A517B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432BE"/>
    <w:rsid w:val="00257D5D"/>
    <w:rsid w:val="00276FB3"/>
    <w:rsid w:val="00287A1A"/>
    <w:rsid w:val="002A1C80"/>
    <w:rsid w:val="002D12DC"/>
    <w:rsid w:val="002E3C83"/>
    <w:rsid w:val="0031132D"/>
    <w:rsid w:val="00335E06"/>
    <w:rsid w:val="00341E17"/>
    <w:rsid w:val="00361246"/>
    <w:rsid w:val="00361920"/>
    <w:rsid w:val="00364C7F"/>
    <w:rsid w:val="003652B3"/>
    <w:rsid w:val="00372BAB"/>
    <w:rsid w:val="003741CE"/>
    <w:rsid w:val="00374320"/>
    <w:rsid w:val="0037432E"/>
    <w:rsid w:val="0038221B"/>
    <w:rsid w:val="003830BF"/>
    <w:rsid w:val="003911E5"/>
    <w:rsid w:val="003A477A"/>
    <w:rsid w:val="003E4B92"/>
    <w:rsid w:val="00440AB2"/>
    <w:rsid w:val="004557A6"/>
    <w:rsid w:val="004745B7"/>
    <w:rsid w:val="00493478"/>
    <w:rsid w:val="004C40BE"/>
    <w:rsid w:val="004E1947"/>
    <w:rsid w:val="004F678A"/>
    <w:rsid w:val="005100D1"/>
    <w:rsid w:val="00540672"/>
    <w:rsid w:val="0054234D"/>
    <w:rsid w:val="00553E31"/>
    <w:rsid w:val="00567694"/>
    <w:rsid w:val="00570E76"/>
    <w:rsid w:val="00580BB9"/>
    <w:rsid w:val="00585523"/>
    <w:rsid w:val="00590080"/>
    <w:rsid w:val="0059447D"/>
    <w:rsid w:val="005B574C"/>
    <w:rsid w:val="005D398B"/>
    <w:rsid w:val="006034B5"/>
    <w:rsid w:val="0064249A"/>
    <w:rsid w:val="00654133"/>
    <w:rsid w:val="00660BCC"/>
    <w:rsid w:val="00670CBA"/>
    <w:rsid w:val="00686188"/>
    <w:rsid w:val="006B5A35"/>
    <w:rsid w:val="006D1F52"/>
    <w:rsid w:val="006D4F25"/>
    <w:rsid w:val="006E1109"/>
    <w:rsid w:val="006F1D8D"/>
    <w:rsid w:val="00701D71"/>
    <w:rsid w:val="0071283B"/>
    <w:rsid w:val="00721461"/>
    <w:rsid w:val="00721EFA"/>
    <w:rsid w:val="00762A3D"/>
    <w:rsid w:val="007722B0"/>
    <w:rsid w:val="007725D8"/>
    <w:rsid w:val="00780CB3"/>
    <w:rsid w:val="0079600F"/>
    <w:rsid w:val="007B33B5"/>
    <w:rsid w:val="007C0306"/>
    <w:rsid w:val="007D02DB"/>
    <w:rsid w:val="007E7C4D"/>
    <w:rsid w:val="00801900"/>
    <w:rsid w:val="00806B07"/>
    <w:rsid w:val="00820DCD"/>
    <w:rsid w:val="00821FC8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C3002"/>
    <w:rsid w:val="008C3228"/>
    <w:rsid w:val="008F4732"/>
    <w:rsid w:val="008F473E"/>
    <w:rsid w:val="00914AE8"/>
    <w:rsid w:val="009276FD"/>
    <w:rsid w:val="0093258C"/>
    <w:rsid w:val="00944716"/>
    <w:rsid w:val="0095212B"/>
    <w:rsid w:val="009536F0"/>
    <w:rsid w:val="00960373"/>
    <w:rsid w:val="0096320D"/>
    <w:rsid w:val="009730ED"/>
    <w:rsid w:val="00990E98"/>
    <w:rsid w:val="009921C1"/>
    <w:rsid w:val="009A073C"/>
    <w:rsid w:val="009B0D2E"/>
    <w:rsid w:val="009D0FC3"/>
    <w:rsid w:val="009E421A"/>
    <w:rsid w:val="009F01C2"/>
    <w:rsid w:val="009F78BD"/>
    <w:rsid w:val="00A07F1D"/>
    <w:rsid w:val="00A10F46"/>
    <w:rsid w:val="00A1497F"/>
    <w:rsid w:val="00A2283D"/>
    <w:rsid w:val="00A23BFD"/>
    <w:rsid w:val="00A6302A"/>
    <w:rsid w:val="00AA196C"/>
    <w:rsid w:val="00AA4050"/>
    <w:rsid w:val="00AB44A4"/>
    <w:rsid w:val="00AC3C4B"/>
    <w:rsid w:val="00AD2F93"/>
    <w:rsid w:val="00B03044"/>
    <w:rsid w:val="00B06B45"/>
    <w:rsid w:val="00B26A21"/>
    <w:rsid w:val="00B27A1D"/>
    <w:rsid w:val="00B316F5"/>
    <w:rsid w:val="00B33A15"/>
    <w:rsid w:val="00B7087C"/>
    <w:rsid w:val="00B73C8A"/>
    <w:rsid w:val="00B74883"/>
    <w:rsid w:val="00B7497B"/>
    <w:rsid w:val="00B8445F"/>
    <w:rsid w:val="00BA3754"/>
    <w:rsid w:val="00BA52C1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714D0"/>
    <w:rsid w:val="00C93A0E"/>
    <w:rsid w:val="00C93A26"/>
    <w:rsid w:val="00CB3458"/>
    <w:rsid w:val="00CB3AFB"/>
    <w:rsid w:val="00CB5FCD"/>
    <w:rsid w:val="00CB753A"/>
    <w:rsid w:val="00CC368C"/>
    <w:rsid w:val="00CE29FB"/>
    <w:rsid w:val="00CF20BF"/>
    <w:rsid w:val="00CF7D01"/>
    <w:rsid w:val="00D03A34"/>
    <w:rsid w:val="00D12E48"/>
    <w:rsid w:val="00D24ECB"/>
    <w:rsid w:val="00D25E20"/>
    <w:rsid w:val="00D36B1F"/>
    <w:rsid w:val="00D42216"/>
    <w:rsid w:val="00D4390F"/>
    <w:rsid w:val="00D51A73"/>
    <w:rsid w:val="00D629A0"/>
    <w:rsid w:val="00D706DC"/>
    <w:rsid w:val="00D8418E"/>
    <w:rsid w:val="00DA1323"/>
    <w:rsid w:val="00DA47CB"/>
    <w:rsid w:val="00DA52FE"/>
    <w:rsid w:val="00DC308B"/>
    <w:rsid w:val="00DC4FE0"/>
    <w:rsid w:val="00DE0129"/>
    <w:rsid w:val="00DE572F"/>
    <w:rsid w:val="00DF3B58"/>
    <w:rsid w:val="00E050F9"/>
    <w:rsid w:val="00E1709A"/>
    <w:rsid w:val="00E2363C"/>
    <w:rsid w:val="00E305AF"/>
    <w:rsid w:val="00E31D78"/>
    <w:rsid w:val="00E36864"/>
    <w:rsid w:val="00E37C7C"/>
    <w:rsid w:val="00E4131C"/>
    <w:rsid w:val="00E429DF"/>
    <w:rsid w:val="00E50E2B"/>
    <w:rsid w:val="00E74B1B"/>
    <w:rsid w:val="00E847C7"/>
    <w:rsid w:val="00EA0694"/>
    <w:rsid w:val="00EB6B89"/>
    <w:rsid w:val="00EC1655"/>
    <w:rsid w:val="00EF1B0A"/>
    <w:rsid w:val="00EF1C55"/>
    <w:rsid w:val="00F000B2"/>
    <w:rsid w:val="00F00B08"/>
    <w:rsid w:val="00F03E9C"/>
    <w:rsid w:val="00F13225"/>
    <w:rsid w:val="00F31DEE"/>
    <w:rsid w:val="00F43274"/>
    <w:rsid w:val="00F6180F"/>
    <w:rsid w:val="00F64F67"/>
    <w:rsid w:val="00F713D6"/>
    <w:rsid w:val="00F71B91"/>
    <w:rsid w:val="00F95D0D"/>
    <w:rsid w:val="00F96955"/>
    <w:rsid w:val="00F96FB0"/>
    <w:rsid w:val="00FA1183"/>
    <w:rsid w:val="00FA39E4"/>
    <w:rsid w:val="00FE6D53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Standard">
    <w:name w:val="Standard"/>
    <w:rsid w:val="00A23BF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val="uk-UA"/>
    </w:rPr>
  </w:style>
  <w:style w:type="numbering" w:customStyle="1" w:styleId="WWNum1">
    <w:name w:val="WWNum1"/>
    <w:basedOn w:val="a2"/>
    <w:rsid w:val="00A23BFD"/>
    <w:pPr>
      <w:numPr>
        <w:numId w:val="22"/>
      </w:numPr>
    </w:pPr>
  </w:style>
  <w:style w:type="paragraph" w:styleId="ab">
    <w:name w:val="No Spacing"/>
    <w:uiPriority w:val="1"/>
    <w:qFormat/>
    <w:rsid w:val="009B0D2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2025-02-20T07:52:00Z</cp:lastPrinted>
  <dcterms:created xsi:type="dcterms:W3CDTF">2025-02-20T07:55:00Z</dcterms:created>
  <dcterms:modified xsi:type="dcterms:W3CDTF">2025-02-20T07:55:00Z</dcterms:modified>
</cp:coreProperties>
</file>