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44" w:rsidRPr="00A34A44" w:rsidRDefault="00A34A44" w:rsidP="00A34A44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A34A44">
        <w:rPr>
          <w:rFonts w:ascii="Arial" w:hAnsi="Arial" w:cs="Arial"/>
          <w:color w:val="333333"/>
          <w:sz w:val="28"/>
          <w:szCs w:val="28"/>
        </w:rPr>
        <w:t xml:space="preserve">У 2023–2024 роках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наші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війська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перейшли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до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стратегічної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оборони,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стримуючи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ворога </w:t>
      </w:r>
      <w:proofErr w:type="gramStart"/>
      <w:r w:rsidRPr="00A34A44">
        <w:rPr>
          <w:rFonts w:ascii="Arial" w:hAnsi="Arial" w:cs="Arial"/>
          <w:color w:val="333333"/>
          <w:sz w:val="28"/>
          <w:szCs w:val="28"/>
        </w:rPr>
        <w:t>на</w:t>
      </w:r>
      <w:proofErr w:type="gram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Куп’янському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Лиманському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Бахмутському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Авдіївському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Новопавлівському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напрямках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Також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тривали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оборонні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битви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за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Бахмут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Вугледар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Білогорівку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Павлівку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Завдаючи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значних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втрат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ворогу в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живій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силі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техніці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виснажуючи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резерви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proofErr w:type="gramStart"/>
      <w:r w:rsidRPr="00A34A44">
        <w:rPr>
          <w:rFonts w:ascii="Arial" w:hAnsi="Arial" w:cs="Arial"/>
          <w:color w:val="333333"/>
          <w:sz w:val="28"/>
          <w:szCs w:val="28"/>
        </w:rPr>
        <w:t>п</w:t>
      </w:r>
      <w:proofErr w:type="gramEnd"/>
      <w:r w:rsidRPr="00A34A44">
        <w:rPr>
          <w:rFonts w:ascii="Arial" w:hAnsi="Arial" w:cs="Arial"/>
          <w:color w:val="333333"/>
          <w:sz w:val="28"/>
          <w:szCs w:val="28"/>
        </w:rPr>
        <w:t>ідриваючи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його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наступальний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потенціал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Восени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2023 року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українські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сили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форсували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Дніпро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та створили плацдарм у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районі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Кринок,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що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стало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важливою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gramStart"/>
      <w:r w:rsidRPr="00A34A44">
        <w:rPr>
          <w:rFonts w:ascii="Arial" w:hAnsi="Arial" w:cs="Arial"/>
          <w:color w:val="333333"/>
          <w:sz w:val="28"/>
          <w:szCs w:val="28"/>
        </w:rPr>
        <w:t>локальною</w:t>
      </w:r>
      <w:proofErr w:type="gram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перемогою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. А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головним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успіхом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стали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морські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операції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які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змусили</w:t>
      </w:r>
      <w:proofErr w:type="spellEnd"/>
      <w:proofErr w:type="gramStart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Р</w:t>
      </w:r>
      <w:proofErr w:type="gramEnd"/>
      <w:r w:rsidRPr="00A34A44">
        <w:rPr>
          <w:rFonts w:ascii="Arial" w:hAnsi="Arial" w:cs="Arial"/>
          <w:color w:val="333333"/>
          <w:sz w:val="28"/>
          <w:szCs w:val="28"/>
        </w:rPr>
        <w:t>осію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перебазувати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боєздатні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кораблі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Чорноморського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флоту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окупованого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Севастополя до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Новоросійська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Також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у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цей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період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українські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далекобійні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дрони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завдавали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відчутних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ударів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по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нафтопереробних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A34A44">
        <w:rPr>
          <w:rFonts w:ascii="Arial" w:hAnsi="Arial" w:cs="Arial"/>
          <w:color w:val="333333"/>
          <w:sz w:val="28"/>
          <w:szCs w:val="28"/>
        </w:rPr>
        <w:t>п</w:t>
      </w:r>
      <w:proofErr w:type="gramEnd"/>
      <w:r w:rsidRPr="00A34A44">
        <w:rPr>
          <w:rFonts w:ascii="Arial" w:hAnsi="Arial" w:cs="Arial"/>
          <w:color w:val="333333"/>
          <w:sz w:val="28"/>
          <w:szCs w:val="28"/>
        </w:rPr>
        <w:t>ідприємствах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паливних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базах у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глибокому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тилу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РФ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тимчасово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окупованих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територіях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України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>.</w:t>
      </w:r>
    </w:p>
    <w:p w:rsidR="00A34A44" w:rsidRPr="00A34A44" w:rsidRDefault="00A34A44" w:rsidP="00A34A44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A34A44">
        <w:rPr>
          <w:rFonts w:ascii="Arial" w:hAnsi="Arial" w:cs="Arial"/>
          <w:color w:val="333333"/>
          <w:sz w:val="28"/>
          <w:szCs w:val="28"/>
        </w:rPr>
        <w:t xml:space="preserve">За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інформацією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головнокомандувача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ЗСУ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Олександра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Сирського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, у 2025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році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Сили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оборони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України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провели три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наступальні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операції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: на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Добропільському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напрямку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дві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території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РФ – у</w:t>
      </w:r>
      <w:proofErr w:type="gramStart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Б</w:t>
      </w:r>
      <w:proofErr w:type="gramEnd"/>
      <w:r w:rsidRPr="00A34A44">
        <w:rPr>
          <w:rFonts w:ascii="Arial" w:hAnsi="Arial" w:cs="Arial"/>
          <w:color w:val="333333"/>
          <w:sz w:val="28"/>
          <w:szCs w:val="28"/>
        </w:rPr>
        <w:t>єлгородській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Курській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областях. </w:t>
      </w:r>
      <w:proofErr w:type="spellStart"/>
      <w:proofErr w:type="gramStart"/>
      <w:r w:rsidRPr="00A34A44">
        <w:rPr>
          <w:rFonts w:ascii="Arial" w:hAnsi="Arial" w:cs="Arial"/>
          <w:color w:val="333333"/>
          <w:sz w:val="28"/>
          <w:szCs w:val="28"/>
        </w:rPr>
        <w:t>Ц</w:t>
      </w:r>
      <w:proofErr w:type="gramEnd"/>
      <w:r w:rsidRPr="00A34A44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дії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зірвали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плани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противника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захопити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Донецьку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область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створити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так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звану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буферну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зону.</w:t>
      </w:r>
    </w:p>
    <w:p w:rsidR="00A34A44" w:rsidRPr="00A34A44" w:rsidRDefault="00A34A44" w:rsidP="00A34A44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Крім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того, 1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червня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2025 року Служба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безпеки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України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провела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унікальну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спецоперацію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“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Павутина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” –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одночасне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ураження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у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трьох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часових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поясах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чотирьох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військових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аеродромів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у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тилу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РФ: “</w:t>
      </w:r>
      <w:proofErr w:type="spellStart"/>
      <w:proofErr w:type="gramStart"/>
      <w:r w:rsidRPr="00A34A44">
        <w:rPr>
          <w:rFonts w:ascii="Arial" w:hAnsi="Arial" w:cs="Arial"/>
          <w:color w:val="333333"/>
          <w:sz w:val="28"/>
          <w:szCs w:val="28"/>
        </w:rPr>
        <w:t>Б</w:t>
      </w:r>
      <w:proofErr w:type="gramEnd"/>
      <w:r w:rsidRPr="00A34A44">
        <w:rPr>
          <w:rFonts w:ascii="Arial" w:hAnsi="Arial" w:cs="Arial"/>
          <w:color w:val="333333"/>
          <w:sz w:val="28"/>
          <w:szCs w:val="28"/>
        </w:rPr>
        <w:t>єлая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>” (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Іркутська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область), “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Дягілєво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>” (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Рязанська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область), “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Олєнья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>” (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Мурманська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область) та “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Іваново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>” (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Івановська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область).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Завдяки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операції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одномоментно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вдалося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уразити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найбільшу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кількість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ворожої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авіації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. За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даними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Василя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Малюка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(на той час Голова СБУ),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наші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дрони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уразили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41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бомбардувальник-ракетоносець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стратегічної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авіації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РФ,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серед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яких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А-50, Ту-95, Ту-22 М3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34A44">
        <w:rPr>
          <w:rFonts w:ascii="Arial" w:hAnsi="Arial" w:cs="Arial"/>
          <w:color w:val="333333"/>
          <w:sz w:val="28"/>
          <w:szCs w:val="28"/>
        </w:rPr>
        <w:t>надзвуковий</w:t>
      </w:r>
      <w:proofErr w:type="spellEnd"/>
      <w:r w:rsidRPr="00A34A44">
        <w:rPr>
          <w:rFonts w:ascii="Arial" w:hAnsi="Arial" w:cs="Arial"/>
          <w:color w:val="333333"/>
          <w:sz w:val="28"/>
          <w:szCs w:val="28"/>
        </w:rPr>
        <w:t xml:space="preserve"> Ту-160.  </w:t>
      </w:r>
    </w:p>
    <w:p w:rsidR="000A485D" w:rsidRPr="00A34A44" w:rsidRDefault="000A485D">
      <w:pPr>
        <w:rPr>
          <w:sz w:val="28"/>
          <w:szCs w:val="28"/>
        </w:rPr>
      </w:pPr>
    </w:p>
    <w:sectPr w:rsidR="000A485D" w:rsidRPr="00A34A44" w:rsidSect="000A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34A44"/>
    <w:rsid w:val="000A485D"/>
    <w:rsid w:val="003A0C97"/>
    <w:rsid w:val="005F6170"/>
    <w:rsid w:val="006B2FDE"/>
    <w:rsid w:val="00A34A44"/>
    <w:rsid w:val="00A8233C"/>
    <w:rsid w:val="00D6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2026-02-24T08:14:00Z</dcterms:created>
  <dcterms:modified xsi:type="dcterms:W3CDTF">2026-02-24T08:14:00Z</dcterms:modified>
</cp:coreProperties>
</file>