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6D" w:rsidRDefault="0027756D" w:rsidP="00A23BFD">
      <w:pPr>
        <w:jc w:val="right"/>
        <w:rPr>
          <w:lang w:val="uk-UA"/>
        </w:rPr>
      </w:pPr>
    </w:p>
    <w:p w:rsidR="009E5831" w:rsidRDefault="0027756D" w:rsidP="0027756D">
      <w:pPr>
        <w:jc w:val="center"/>
        <w:rPr>
          <w:b/>
          <w:sz w:val="28"/>
          <w:lang w:val="uk-UA"/>
        </w:rPr>
      </w:pPr>
      <w:r w:rsidRPr="0027756D">
        <w:rPr>
          <w:b/>
          <w:sz w:val="28"/>
          <w:lang w:val="uk-UA"/>
        </w:rPr>
        <w:t>Призначення компенсацій власникам житла</w:t>
      </w:r>
    </w:p>
    <w:p w:rsidR="0027756D" w:rsidRPr="0027756D" w:rsidRDefault="0027756D" w:rsidP="0027756D">
      <w:pPr>
        <w:jc w:val="center"/>
        <w:rPr>
          <w:b/>
          <w:sz w:val="28"/>
          <w:lang w:val="uk-UA"/>
        </w:rPr>
      </w:pPr>
      <w:r w:rsidRPr="0027756D">
        <w:rPr>
          <w:b/>
          <w:sz w:val="28"/>
          <w:lang w:val="uk-UA"/>
        </w:rPr>
        <w:t xml:space="preserve"> за програмою «</w:t>
      </w:r>
      <w:proofErr w:type="spellStart"/>
      <w:r w:rsidRPr="0027756D">
        <w:rPr>
          <w:b/>
          <w:sz w:val="28"/>
          <w:lang w:val="uk-UA"/>
        </w:rPr>
        <w:t>Прихисток</w:t>
      </w:r>
      <w:proofErr w:type="spellEnd"/>
      <w:r w:rsidRPr="0027756D">
        <w:rPr>
          <w:b/>
          <w:sz w:val="28"/>
          <w:lang w:val="uk-UA"/>
        </w:rPr>
        <w:t>» здійснюють органи Пенсійного фонду</w:t>
      </w:r>
    </w:p>
    <w:p w:rsidR="002707A1" w:rsidRDefault="002707A1" w:rsidP="00A23BFD">
      <w:pPr>
        <w:jc w:val="right"/>
        <w:rPr>
          <w:lang w:val="uk-UA"/>
        </w:rPr>
      </w:pPr>
    </w:p>
    <w:p w:rsidR="002707A1" w:rsidRPr="002707A1" w:rsidRDefault="002707A1" w:rsidP="00DC647B">
      <w:pPr>
        <w:ind w:firstLine="708"/>
        <w:jc w:val="both"/>
        <w:rPr>
          <w:sz w:val="26"/>
          <w:szCs w:val="26"/>
          <w:lang w:val="uk-UA" w:eastAsia="uk-UA"/>
        </w:rPr>
      </w:pPr>
      <w:r w:rsidRPr="002707A1">
        <w:rPr>
          <w:sz w:val="26"/>
          <w:szCs w:val="26"/>
          <w:lang w:val="uk-UA" w:eastAsia="uk-UA"/>
        </w:rPr>
        <w:t>З початку повномасштабної війни в Україні діє програма «</w:t>
      </w:r>
      <w:proofErr w:type="spellStart"/>
      <w:r w:rsidRPr="002707A1">
        <w:rPr>
          <w:sz w:val="26"/>
          <w:szCs w:val="26"/>
          <w:lang w:val="uk-UA" w:eastAsia="uk-UA"/>
        </w:rPr>
        <w:t>Прихисток</w:t>
      </w:r>
      <w:proofErr w:type="spellEnd"/>
      <w:r w:rsidRPr="002707A1">
        <w:rPr>
          <w:sz w:val="26"/>
          <w:szCs w:val="26"/>
          <w:lang w:val="uk-UA" w:eastAsia="uk-UA"/>
        </w:rPr>
        <w:t>». Завдяки цій програмі українці, які розмістили у себе внутрішньо переміщених осіб, щ</w:t>
      </w:r>
      <w:r w:rsidR="00BF578D">
        <w:rPr>
          <w:sz w:val="26"/>
          <w:szCs w:val="26"/>
          <w:lang w:val="uk-UA" w:eastAsia="uk-UA"/>
        </w:rPr>
        <w:t xml:space="preserve">о змушені були залишити власні </w:t>
      </w:r>
      <w:r w:rsidRPr="002707A1">
        <w:rPr>
          <w:sz w:val="26"/>
          <w:szCs w:val="26"/>
          <w:lang w:val="uk-UA" w:eastAsia="uk-UA"/>
        </w:rPr>
        <w:t>домівки, отримують від держави грошову компенсацію.</w:t>
      </w:r>
    </w:p>
    <w:p w:rsidR="002707A1" w:rsidRPr="002707A1" w:rsidRDefault="002707A1" w:rsidP="00DC647B">
      <w:pPr>
        <w:ind w:firstLine="708"/>
        <w:jc w:val="both"/>
        <w:rPr>
          <w:sz w:val="26"/>
          <w:szCs w:val="26"/>
          <w:lang w:val="uk-UA" w:eastAsia="uk-UA"/>
        </w:rPr>
      </w:pPr>
      <w:r w:rsidRPr="002707A1">
        <w:rPr>
          <w:sz w:val="26"/>
          <w:szCs w:val="26"/>
          <w:lang w:val="uk-UA" w:eastAsia="uk-UA"/>
        </w:rPr>
        <w:t xml:space="preserve"> Звертаємо увагу, що, відповідно до ухваленої Кабінетом Міністрів України Постанови № 1544, з 1 січня застосовується новий механізм призначення і виплати компенсацій за комунальні послуги та тимчасове проживання ВПО за програмою</w:t>
      </w:r>
      <w:r w:rsidR="005662F0">
        <w:rPr>
          <w:sz w:val="26"/>
          <w:szCs w:val="26"/>
          <w:lang w:val="uk-UA" w:eastAsia="uk-UA"/>
        </w:rPr>
        <w:t xml:space="preserve"> </w:t>
      </w:r>
      <w:r w:rsidRPr="002707A1">
        <w:rPr>
          <w:sz w:val="26"/>
          <w:szCs w:val="26"/>
          <w:lang w:val="uk-UA" w:eastAsia="uk-UA"/>
        </w:rPr>
        <w:t>«</w:t>
      </w:r>
      <w:proofErr w:type="spellStart"/>
      <w:r w:rsidRPr="002707A1">
        <w:rPr>
          <w:sz w:val="26"/>
          <w:szCs w:val="26"/>
          <w:lang w:val="uk-UA" w:eastAsia="uk-UA"/>
        </w:rPr>
        <w:t>Прихисток</w:t>
      </w:r>
      <w:proofErr w:type="spellEnd"/>
      <w:r w:rsidRPr="002707A1">
        <w:rPr>
          <w:sz w:val="26"/>
          <w:szCs w:val="26"/>
          <w:lang w:val="uk-UA" w:eastAsia="uk-UA"/>
        </w:rPr>
        <w:t>».</w:t>
      </w:r>
      <w:r w:rsidR="005662F0">
        <w:rPr>
          <w:sz w:val="26"/>
          <w:szCs w:val="26"/>
          <w:lang w:val="uk-UA" w:eastAsia="uk-UA"/>
        </w:rPr>
        <w:t xml:space="preserve">  </w:t>
      </w:r>
      <w:r w:rsidRPr="002707A1">
        <w:rPr>
          <w:sz w:val="26"/>
          <w:szCs w:val="26"/>
          <w:lang w:val="uk-UA" w:eastAsia="uk-UA"/>
        </w:rPr>
        <w:t>Відтепер їх  з</w:t>
      </w:r>
      <w:r w:rsidR="00DC647B">
        <w:rPr>
          <w:sz w:val="26"/>
          <w:szCs w:val="26"/>
          <w:lang w:val="uk-UA" w:eastAsia="uk-UA"/>
        </w:rPr>
        <w:t>дійснює Пенсійний фонд України.</w:t>
      </w:r>
    </w:p>
    <w:p w:rsidR="002707A1" w:rsidRPr="005662F0" w:rsidRDefault="002707A1" w:rsidP="00DC647B">
      <w:pPr>
        <w:ind w:firstLine="708"/>
        <w:jc w:val="both"/>
        <w:rPr>
          <w:sz w:val="26"/>
          <w:szCs w:val="26"/>
          <w:lang w:val="uk-UA" w:eastAsia="uk-UA"/>
        </w:rPr>
      </w:pPr>
      <w:r w:rsidRPr="005662F0">
        <w:rPr>
          <w:sz w:val="26"/>
          <w:szCs w:val="26"/>
          <w:lang w:val="uk-UA" w:eastAsia="uk-UA"/>
        </w:rPr>
        <w:t>Прийняті зміни до законодавства також серед іншого передбачають передачу списків отримувачів компенсацій Пенсійному Фонду України та можливість для власників житла подавати документи про отримання компенсації напряму до ПФУ</w:t>
      </w:r>
      <w:r w:rsidR="00ED0B6E" w:rsidRPr="005662F0">
        <w:rPr>
          <w:sz w:val="26"/>
          <w:szCs w:val="26"/>
          <w:lang w:val="uk-UA" w:eastAsia="uk-UA"/>
        </w:rPr>
        <w:t>.</w:t>
      </w:r>
      <w:r w:rsidR="005662F0" w:rsidRPr="005662F0">
        <w:rPr>
          <w:sz w:val="26"/>
          <w:szCs w:val="26"/>
          <w:lang w:val="uk-UA" w:eastAsia="uk-UA"/>
        </w:rPr>
        <w:t xml:space="preserve"> </w:t>
      </w:r>
      <w:r w:rsidR="00ED0B6E" w:rsidRPr="005662F0">
        <w:rPr>
          <w:sz w:val="26"/>
          <w:szCs w:val="26"/>
          <w:lang w:val="uk-UA" w:eastAsia="uk-UA"/>
        </w:rPr>
        <w:t xml:space="preserve">Це можна зробити  онлайн – через портал електронних послуг ПФУ , або </w:t>
      </w:r>
      <w:proofErr w:type="spellStart"/>
      <w:r w:rsidR="00ED0B6E" w:rsidRPr="005662F0">
        <w:rPr>
          <w:sz w:val="26"/>
          <w:szCs w:val="26"/>
          <w:lang w:val="uk-UA" w:eastAsia="uk-UA"/>
        </w:rPr>
        <w:t>офлайн</w:t>
      </w:r>
      <w:proofErr w:type="spellEnd"/>
      <w:r w:rsidR="00ED0B6E" w:rsidRPr="005662F0">
        <w:rPr>
          <w:sz w:val="26"/>
          <w:szCs w:val="26"/>
          <w:lang w:val="uk-UA" w:eastAsia="uk-UA"/>
        </w:rPr>
        <w:t xml:space="preserve"> – тоді необхідно звернутись до найближчого сервісного центру ПФУ.  Власник житла разом з представником сім'ї-ВПО мають подати заяву  та повідомлення  (встановленої форми).</w:t>
      </w:r>
    </w:p>
    <w:p w:rsidR="002707A1" w:rsidRPr="005662F0" w:rsidRDefault="002707A1" w:rsidP="00DC647B">
      <w:pPr>
        <w:ind w:firstLine="708"/>
        <w:jc w:val="both"/>
        <w:rPr>
          <w:sz w:val="26"/>
          <w:szCs w:val="26"/>
          <w:lang w:val="uk-UA" w:eastAsia="uk-UA"/>
        </w:rPr>
      </w:pPr>
      <w:r w:rsidRPr="005662F0">
        <w:rPr>
          <w:sz w:val="26"/>
          <w:szCs w:val="26"/>
          <w:lang w:val="uk-UA" w:eastAsia="uk-UA"/>
        </w:rPr>
        <w:t>Власникам житла, які вже є отримувачами грошової компенсації за програмою «</w:t>
      </w:r>
      <w:proofErr w:type="spellStart"/>
      <w:r w:rsidRPr="005662F0">
        <w:rPr>
          <w:sz w:val="26"/>
          <w:szCs w:val="26"/>
          <w:lang w:val="uk-UA" w:eastAsia="uk-UA"/>
        </w:rPr>
        <w:t>Прихисток</w:t>
      </w:r>
      <w:proofErr w:type="spellEnd"/>
      <w:r w:rsidRPr="005662F0">
        <w:rPr>
          <w:sz w:val="26"/>
          <w:szCs w:val="26"/>
          <w:lang w:val="uk-UA" w:eastAsia="uk-UA"/>
        </w:rPr>
        <w:t>», надання  компенсації було продовжено автоматично, нікуди до</w:t>
      </w:r>
      <w:r w:rsidR="00DC647B" w:rsidRPr="005662F0">
        <w:rPr>
          <w:sz w:val="26"/>
          <w:szCs w:val="26"/>
          <w:lang w:val="uk-UA" w:eastAsia="uk-UA"/>
        </w:rPr>
        <w:t>датково звертатися не потрібно.</w:t>
      </w:r>
    </w:p>
    <w:p w:rsidR="002707A1" w:rsidRPr="005662F0" w:rsidRDefault="00166C63" w:rsidP="00DC647B">
      <w:pPr>
        <w:ind w:firstLine="708"/>
        <w:jc w:val="both"/>
        <w:rPr>
          <w:sz w:val="26"/>
          <w:szCs w:val="26"/>
          <w:lang w:val="uk-UA" w:eastAsia="uk-UA"/>
        </w:rPr>
      </w:pPr>
      <w:r w:rsidRPr="005662F0">
        <w:rPr>
          <w:sz w:val="26"/>
          <w:szCs w:val="26"/>
          <w:lang w:val="uk-UA" w:eastAsia="uk-UA"/>
        </w:rPr>
        <w:t xml:space="preserve"> А </w:t>
      </w:r>
      <w:r w:rsidR="002707A1" w:rsidRPr="005662F0">
        <w:rPr>
          <w:sz w:val="26"/>
          <w:szCs w:val="26"/>
          <w:lang w:val="uk-UA" w:eastAsia="uk-UA"/>
        </w:rPr>
        <w:t>тим власникам, які планують</w:t>
      </w:r>
      <w:r w:rsidR="005662F0" w:rsidRPr="005662F0">
        <w:rPr>
          <w:sz w:val="26"/>
          <w:szCs w:val="26"/>
          <w:lang w:val="uk-UA" w:eastAsia="uk-UA"/>
        </w:rPr>
        <w:t xml:space="preserve">  </w:t>
      </w:r>
      <w:r w:rsidR="002707A1" w:rsidRPr="005662F0">
        <w:rPr>
          <w:sz w:val="26"/>
          <w:szCs w:val="26"/>
          <w:lang w:val="uk-UA" w:eastAsia="uk-UA"/>
        </w:rPr>
        <w:t>вперше скористатись програмою «</w:t>
      </w:r>
      <w:proofErr w:type="spellStart"/>
      <w:r w:rsidR="002707A1" w:rsidRPr="005662F0">
        <w:rPr>
          <w:sz w:val="26"/>
          <w:szCs w:val="26"/>
          <w:lang w:val="uk-UA" w:eastAsia="uk-UA"/>
        </w:rPr>
        <w:t>Прихисток</w:t>
      </w:r>
      <w:proofErr w:type="spellEnd"/>
      <w:r w:rsidR="002707A1" w:rsidRPr="005662F0">
        <w:rPr>
          <w:sz w:val="26"/>
          <w:szCs w:val="26"/>
          <w:lang w:val="uk-UA" w:eastAsia="uk-UA"/>
        </w:rPr>
        <w:t>», або скористалися з початку року, з 1 березня необхідно звертати</w:t>
      </w:r>
      <w:r w:rsidR="00DC647B" w:rsidRPr="005662F0">
        <w:rPr>
          <w:sz w:val="26"/>
          <w:szCs w:val="26"/>
          <w:lang w:val="uk-UA" w:eastAsia="uk-UA"/>
        </w:rPr>
        <w:t>сь до Пенсійного фонду України.</w:t>
      </w:r>
    </w:p>
    <w:p w:rsidR="002707A1" w:rsidRPr="005662F0" w:rsidRDefault="002707A1" w:rsidP="00DC647B">
      <w:pPr>
        <w:ind w:firstLine="708"/>
        <w:jc w:val="both"/>
        <w:rPr>
          <w:sz w:val="26"/>
          <w:szCs w:val="26"/>
          <w:lang w:val="uk-UA" w:eastAsia="uk-UA"/>
        </w:rPr>
      </w:pPr>
      <w:r w:rsidRPr="005662F0">
        <w:rPr>
          <w:sz w:val="26"/>
          <w:szCs w:val="26"/>
          <w:lang w:val="uk-UA" w:eastAsia="uk-UA"/>
        </w:rPr>
        <w:t>Компенсація витрат призначається власнику житла на 6 місяців, потім вона автоматично продовжується ще на наступні 6 місяців (після проведення пере</w:t>
      </w:r>
      <w:r w:rsidR="00DC647B" w:rsidRPr="005662F0">
        <w:rPr>
          <w:sz w:val="26"/>
          <w:szCs w:val="26"/>
          <w:lang w:val="uk-UA" w:eastAsia="uk-UA"/>
        </w:rPr>
        <w:t>вірки</w:t>
      </w:r>
      <w:r w:rsidR="006F5DD1" w:rsidRPr="005662F0">
        <w:rPr>
          <w:sz w:val="26"/>
          <w:szCs w:val="26"/>
          <w:lang w:val="uk-UA" w:eastAsia="uk-UA"/>
        </w:rPr>
        <w:t>Пенсійним фондом на відповідність критеріям призначення</w:t>
      </w:r>
      <w:r w:rsidR="00DC647B" w:rsidRPr="005662F0">
        <w:rPr>
          <w:sz w:val="26"/>
          <w:szCs w:val="26"/>
          <w:lang w:val="uk-UA" w:eastAsia="uk-UA"/>
        </w:rPr>
        <w:t>).</w:t>
      </w:r>
    </w:p>
    <w:p w:rsidR="002707A1" w:rsidRPr="002707A1" w:rsidRDefault="002707A1" w:rsidP="00DC647B">
      <w:pPr>
        <w:ind w:firstLine="708"/>
        <w:jc w:val="both"/>
        <w:rPr>
          <w:sz w:val="26"/>
          <w:szCs w:val="26"/>
          <w:lang w:val="uk-UA" w:eastAsia="uk-UA"/>
        </w:rPr>
      </w:pPr>
      <w:r w:rsidRPr="002707A1">
        <w:rPr>
          <w:sz w:val="26"/>
          <w:szCs w:val="26"/>
          <w:lang w:val="uk-UA" w:eastAsia="uk-UA"/>
        </w:rPr>
        <w:t xml:space="preserve">Розмір компенсації становить  450 грн на місяць </w:t>
      </w:r>
      <w:r w:rsidR="00DC647B">
        <w:rPr>
          <w:sz w:val="26"/>
          <w:szCs w:val="26"/>
          <w:lang w:val="uk-UA" w:eastAsia="uk-UA"/>
        </w:rPr>
        <w:t xml:space="preserve">– за розміщення однієї людини. </w:t>
      </w:r>
    </w:p>
    <w:p w:rsidR="002707A1" w:rsidRPr="002707A1" w:rsidRDefault="002707A1" w:rsidP="00DC647B">
      <w:pPr>
        <w:ind w:firstLine="708"/>
        <w:jc w:val="both"/>
        <w:rPr>
          <w:sz w:val="26"/>
          <w:szCs w:val="26"/>
          <w:lang w:val="uk-UA" w:eastAsia="uk-UA"/>
        </w:rPr>
      </w:pPr>
      <w:r w:rsidRPr="002707A1">
        <w:rPr>
          <w:sz w:val="26"/>
          <w:szCs w:val="26"/>
          <w:lang w:val="uk-UA" w:eastAsia="uk-UA"/>
        </w:rPr>
        <w:t>Комп</w:t>
      </w:r>
      <w:r w:rsidR="00DC647B">
        <w:rPr>
          <w:sz w:val="26"/>
          <w:szCs w:val="26"/>
          <w:lang w:val="uk-UA" w:eastAsia="uk-UA"/>
        </w:rPr>
        <w:t>енсація не призначається, якщо:</w:t>
      </w:r>
    </w:p>
    <w:p w:rsidR="002707A1" w:rsidRPr="0069409F" w:rsidRDefault="002707A1" w:rsidP="0069409F">
      <w:pPr>
        <w:pStyle w:val="a9"/>
        <w:numPr>
          <w:ilvl w:val="0"/>
          <w:numId w:val="24"/>
        </w:numPr>
        <w:jc w:val="both"/>
        <w:rPr>
          <w:sz w:val="26"/>
          <w:szCs w:val="26"/>
          <w:lang w:val="uk-UA" w:eastAsia="uk-UA"/>
        </w:rPr>
      </w:pPr>
      <w:r w:rsidRPr="0069409F">
        <w:rPr>
          <w:sz w:val="26"/>
          <w:szCs w:val="26"/>
          <w:lang w:val="uk-UA" w:eastAsia="uk-UA"/>
        </w:rPr>
        <w:t>власник житла та ВПО пов'язані родинни</w:t>
      </w:r>
      <w:r w:rsidR="00DC647B" w:rsidRPr="0069409F">
        <w:rPr>
          <w:sz w:val="26"/>
          <w:szCs w:val="26"/>
          <w:lang w:val="uk-UA" w:eastAsia="uk-UA"/>
        </w:rPr>
        <w:t>ми зв’язками;</w:t>
      </w:r>
    </w:p>
    <w:p w:rsidR="002707A1" w:rsidRPr="0069409F" w:rsidRDefault="002707A1" w:rsidP="0069409F">
      <w:pPr>
        <w:pStyle w:val="a9"/>
        <w:numPr>
          <w:ilvl w:val="0"/>
          <w:numId w:val="24"/>
        </w:numPr>
        <w:jc w:val="both"/>
        <w:rPr>
          <w:sz w:val="26"/>
          <w:szCs w:val="26"/>
          <w:lang w:val="uk-UA" w:eastAsia="uk-UA"/>
        </w:rPr>
      </w:pPr>
      <w:r w:rsidRPr="0069409F">
        <w:rPr>
          <w:sz w:val="26"/>
          <w:szCs w:val="26"/>
          <w:lang w:val="uk-UA" w:eastAsia="uk-UA"/>
        </w:rPr>
        <w:t>ВПО понад місяць не проживає у житловому приміщенні, за адресою якого надається компенсація, або перебуває за кордоном більше 30-ти календарних днів підряд н</w:t>
      </w:r>
      <w:r w:rsidR="00DC647B" w:rsidRPr="0069409F">
        <w:rPr>
          <w:sz w:val="26"/>
          <w:szCs w:val="26"/>
          <w:lang w:val="uk-UA" w:eastAsia="uk-UA"/>
        </w:rPr>
        <w:t>а дату проведення перевірки або</w:t>
      </w:r>
    </w:p>
    <w:p w:rsidR="002707A1" w:rsidRPr="0069409F" w:rsidRDefault="002707A1" w:rsidP="0069409F">
      <w:pPr>
        <w:pStyle w:val="a9"/>
        <w:numPr>
          <w:ilvl w:val="0"/>
          <w:numId w:val="24"/>
        </w:numPr>
        <w:jc w:val="both"/>
        <w:rPr>
          <w:sz w:val="26"/>
          <w:szCs w:val="26"/>
          <w:lang w:val="uk-UA" w:eastAsia="uk-UA"/>
        </w:rPr>
      </w:pPr>
      <w:r w:rsidRPr="0069409F">
        <w:rPr>
          <w:sz w:val="26"/>
          <w:szCs w:val="26"/>
          <w:lang w:val="uk-UA" w:eastAsia="uk-UA"/>
        </w:rPr>
        <w:t>ВПО протягом 3-х місяців до звернення придбано, отримано безоплатно або на пільгових умовах житло.</w:t>
      </w:r>
    </w:p>
    <w:p w:rsidR="002707A1" w:rsidRPr="002707A1" w:rsidRDefault="002707A1" w:rsidP="00DC647B">
      <w:pPr>
        <w:ind w:firstLine="708"/>
        <w:jc w:val="both"/>
        <w:rPr>
          <w:sz w:val="26"/>
          <w:szCs w:val="26"/>
          <w:lang w:val="uk-UA" w:eastAsia="uk-UA"/>
        </w:rPr>
      </w:pPr>
    </w:p>
    <w:p w:rsidR="00F43274" w:rsidRPr="000957E5" w:rsidRDefault="000217E3" w:rsidP="0069409F">
      <w:pPr>
        <w:ind w:left="3540"/>
        <w:jc w:val="right"/>
        <w:rPr>
          <w:b/>
          <w:sz w:val="28"/>
          <w:szCs w:val="28"/>
          <w:lang w:val="uk-UA"/>
        </w:rPr>
      </w:pPr>
      <w:r w:rsidRPr="002707A1">
        <w:rPr>
          <w:sz w:val="26"/>
          <w:szCs w:val="26"/>
          <w:lang w:val="uk-UA" w:eastAsia="uk-UA"/>
        </w:rPr>
        <w:br/>
      </w:r>
      <w:r w:rsidR="00A23BFD" w:rsidRPr="000957E5">
        <w:rPr>
          <w:b/>
          <w:sz w:val="28"/>
          <w:szCs w:val="28"/>
          <w:lang w:val="uk-UA"/>
        </w:rPr>
        <w:t xml:space="preserve">Управління праці та соціального захисту </w:t>
      </w:r>
    </w:p>
    <w:p w:rsidR="00F43274" w:rsidRPr="000957E5" w:rsidRDefault="00A23BFD" w:rsidP="00F43274">
      <w:pPr>
        <w:jc w:val="right"/>
        <w:rPr>
          <w:b/>
          <w:sz w:val="28"/>
          <w:szCs w:val="28"/>
          <w:lang w:val="uk-UA"/>
        </w:rPr>
      </w:pPr>
      <w:r w:rsidRPr="000957E5">
        <w:rPr>
          <w:b/>
          <w:sz w:val="28"/>
          <w:szCs w:val="28"/>
          <w:lang w:val="uk-UA"/>
        </w:rPr>
        <w:t xml:space="preserve">населення Хмільницької міської ради </w:t>
      </w:r>
    </w:p>
    <w:p w:rsidR="00D51A73" w:rsidRPr="000957E5" w:rsidRDefault="00D51A73" w:rsidP="00F43274">
      <w:pPr>
        <w:jc w:val="right"/>
        <w:rPr>
          <w:b/>
          <w:sz w:val="28"/>
          <w:szCs w:val="28"/>
          <w:lang w:val="uk-UA"/>
        </w:rPr>
      </w:pPr>
      <w:r w:rsidRPr="000957E5">
        <w:rPr>
          <w:b/>
          <w:sz w:val="28"/>
          <w:szCs w:val="28"/>
          <w:lang w:val="uk-UA"/>
        </w:rPr>
        <w:t xml:space="preserve">за інформацією </w:t>
      </w:r>
      <w:proofErr w:type="spellStart"/>
      <w:r w:rsidR="00AA196C" w:rsidRPr="000957E5">
        <w:rPr>
          <w:b/>
          <w:sz w:val="28"/>
          <w:szCs w:val="28"/>
          <w:lang w:val="uk-UA"/>
        </w:rPr>
        <w:t>Мінсоцполітики</w:t>
      </w:r>
      <w:proofErr w:type="spellEnd"/>
    </w:p>
    <w:p w:rsidR="00A23BFD" w:rsidRPr="000957E5" w:rsidRDefault="00A23BFD" w:rsidP="00F43274">
      <w:pPr>
        <w:jc w:val="right"/>
        <w:rPr>
          <w:b/>
          <w:sz w:val="28"/>
          <w:szCs w:val="28"/>
          <w:lang w:val="uk-UA"/>
        </w:rPr>
      </w:pPr>
    </w:p>
    <w:p w:rsidR="00A23BFD" w:rsidRPr="0082285B" w:rsidRDefault="00A23BFD" w:rsidP="00F43274">
      <w:pPr>
        <w:ind w:firstLine="360"/>
        <w:jc w:val="right"/>
        <w:rPr>
          <w:b/>
          <w:sz w:val="28"/>
          <w:szCs w:val="28"/>
          <w:lang w:val="uk-UA"/>
        </w:rPr>
      </w:pPr>
    </w:p>
    <w:p w:rsidR="00EA0694" w:rsidRPr="0069409F" w:rsidRDefault="00EA0694" w:rsidP="0069409F">
      <w:pPr>
        <w:pStyle w:val="a3"/>
        <w:tabs>
          <w:tab w:val="left" w:pos="284"/>
        </w:tabs>
        <w:rPr>
          <w:rStyle w:val="a5"/>
          <w:b w:val="0"/>
          <w:bCs w:val="0"/>
          <w:color w:val="000000" w:themeColor="text1"/>
          <w:lang w:val="en-US"/>
        </w:rPr>
      </w:pPr>
    </w:p>
    <w:sectPr w:rsidR="00EA0694" w:rsidRPr="0069409F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023F9"/>
    <w:multiLevelType w:val="hybridMultilevel"/>
    <w:tmpl w:val="8452A8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33201DC1"/>
    <w:multiLevelType w:val="multilevel"/>
    <w:tmpl w:val="396663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22"/>
  </w:num>
  <w:num w:numId="10">
    <w:abstractNumId w:val="13"/>
  </w:num>
  <w:num w:numId="11">
    <w:abstractNumId w:val="17"/>
  </w:num>
  <w:num w:numId="12">
    <w:abstractNumId w:val="5"/>
  </w:num>
  <w:num w:numId="13">
    <w:abstractNumId w:val="0"/>
  </w:num>
  <w:num w:numId="14">
    <w:abstractNumId w:val="15"/>
  </w:num>
  <w:num w:numId="15">
    <w:abstractNumId w:val="18"/>
  </w:num>
  <w:num w:numId="16">
    <w:abstractNumId w:val="2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  <w:num w:numId="23">
    <w:abstractNumId w:val="10"/>
    <w:lvlOverride w:ilvl="0">
      <w:startOverride w:val="1"/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F1D8D"/>
    <w:rsid w:val="0000516C"/>
    <w:rsid w:val="00006E9F"/>
    <w:rsid w:val="00014B6A"/>
    <w:rsid w:val="00021000"/>
    <w:rsid w:val="000217E3"/>
    <w:rsid w:val="00022FA5"/>
    <w:rsid w:val="000249B8"/>
    <w:rsid w:val="00046527"/>
    <w:rsid w:val="00052471"/>
    <w:rsid w:val="00066647"/>
    <w:rsid w:val="00067E11"/>
    <w:rsid w:val="00085020"/>
    <w:rsid w:val="000953F2"/>
    <w:rsid w:val="000957E5"/>
    <w:rsid w:val="000A3B61"/>
    <w:rsid w:val="000A7949"/>
    <w:rsid w:val="000B0807"/>
    <w:rsid w:val="000B13B6"/>
    <w:rsid w:val="000B435A"/>
    <w:rsid w:val="000D207C"/>
    <w:rsid w:val="000E2839"/>
    <w:rsid w:val="000F12BB"/>
    <w:rsid w:val="000F2BFB"/>
    <w:rsid w:val="000F778B"/>
    <w:rsid w:val="00115DF4"/>
    <w:rsid w:val="00115F49"/>
    <w:rsid w:val="00137990"/>
    <w:rsid w:val="00147240"/>
    <w:rsid w:val="001569A3"/>
    <w:rsid w:val="00163D12"/>
    <w:rsid w:val="00166C63"/>
    <w:rsid w:val="00184778"/>
    <w:rsid w:val="001A253E"/>
    <w:rsid w:val="001A25AC"/>
    <w:rsid w:val="001A517B"/>
    <w:rsid w:val="001C0F4E"/>
    <w:rsid w:val="001C42C6"/>
    <w:rsid w:val="001C76C8"/>
    <w:rsid w:val="001E0030"/>
    <w:rsid w:val="001E1C95"/>
    <w:rsid w:val="002009D9"/>
    <w:rsid w:val="00225337"/>
    <w:rsid w:val="002372D2"/>
    <w:rsid w:val="00241EFD"/>
    <w:rsid w:val="002432BE"/>
    <w:rsid w:val="00257D5D"/>
    <w:rsid w:val="002707A1"/>
    <w:rsid w:val="00276FB3"/>
    <w:rsid w:val="0027756D"/>
    <w:rsid w:val="00287A1A"/>
    <w:rsid w:val="002A1C80"/>
    <w:rsid w:val="002D12DC"/>
    <w:rsid w:val="002E3C83"/>
    <w:rsid w:val="0031132D"/>
    <w:rsid w:val="00335E06"/>
    <w:rsid w:val="00341E17"/>
    <w:rsid w:val="00361246"/>
    <w:rsid w:val="00361920"/>
    <w:rsid w:val="00364C7F"/>
    <w:rsid w:val="003652B3"/>
    <w:rsid w:val="003668DF"/>
    <w:rsid w:val="00372BAB"/>
    <w:rsid w:val="003741CE"/>
    <w:rsid w:val="00374320"/>
    <w:rsid w:val="0037432E"/>
    <w:rsid w:val="0038221B"/>
    <w:rsid w:val="003830BF"/>
    <w:rsid w:val="003911E5"/>
    <w:rsid w:val="003A477A"/>
    <w:rsid w:val="003D5A28"/>
    <w:rsid w:val="003E4B92"/>
    <w:rsid w:val="00440AB2"/>
    <w:rsid w:val="004557A6"/>
    <w:rsid w:val="004745B7"/>
    <w:rsid w:val="00493478"/>
    <w:rsid w:val="004C40BE"/>
    <w:rsid w:val="004E1947"/>
    <w:rsid w:val="004F678A"/>
    <w:rsid w:val="005100D1"/>
    <w:rsid w:val="00540672"/>
    <w:rsid w:val="0054234D"/>
    <w:rsid w:val="00553E31"/>
    <w:rsid w:val="005662F0"/>
    <w:rsid w:val="00567694"/>
    <w:rsid w:val="00570E76"/>
    <w:rsid w:val="00580BB9"/>
    <w:rsid w:val="00585523"/>
    <w:rsid w:val="00590080"/>
    <w:rsid w:val="005B574C"/>
    <w:rsid w:val="005D398B"/>
    <w:rsid w:val="006034B5"/>
    <w:rsid w:val="0064249A"/>
    <w:rsid w:val="00654133"/>
    <w:rsid w:val="00660BCC"/>
    <w:rsid w:val="00670CBA"/>
    <w:rsid w:val="00686188"/>
    <w:rsid w:val="0069409F"/>
    <w:rsid w:val="00694E0E"/>
    <w:rsid w:val="006B5A35"/>
    <w:rsid w:val="006D1F52"/>
    <w:rsid w:val="006D4F25"/>
    <w:rsid w:val="006E1109"/>
    <w:rsid w:val="006F1D8D"/>
    <w:rsid w:val="006F5DD1"/>
    <w:rsid w:val="00701D71"/>
    <w:rsid w:val="0071283B"/>
    <w:rsid w:val="00721461"/>
    <w:rsid w:val="00721EFA"/>
    <w:rsid w:val="00762A3D"/>
    <w:rsid w:val="007722B0"/>
    <w:rsid w:val="007725D8"/>
    <w:rsid w:val="00780CB3"/>
    <w:rsid w:val="007873DE"/>
    <w:rsid w:val="0079600F"/>
    <w:rsid w:val="007B33B5"/>
    <w:rsid w:val="007C0306"/>
    <w:rsid w:val="007D02DB"/>
    <w:rsid w:val="007E7C4D"/>
    <w:rsid w:val="00801900"/>
    <w:rsid w:val="00806B07"/>
    <w:rsid w:val="00820DCD"/>
    <w:rsid w:val="00821FC8"/>
    <w:rsid w:val="00831BB4"/>
    <w:rsid w:val="00833E87"/>
    <w:rsid w:val="008554A1"/>
    <w:rsid w:val="00861C30"/>
    <w:rsid w:val="00886A11"/>
    <w:rsid w:val="008A3FA3"/>
    <w:rsid w:val="008A4614"/>
    <w:rsid w:val="008A54DD"/>
    <w:rsid w:val="008B0B63"/>
    <w:rsid w:val="008B4D9D"/>
    <w:rsid w:val="008C3002"/>
    <w:rsid w:val="008C3228"/>
    <w:rsid w:val="008F4732"/>
    <w:rsid w:val="008F473E"/>
    <w:rsid w:val="00914AE8"/>
    <w:rsid w:val="009276FD"/>
    <w:rsid w:val="0093258C"/>
    <w:rsid w:val="00944716"/>
    <w:rsid w:val="0095212B"/>
    <w:rsid w:val="009536F0"/>
    <w:rsid w:val="0096320D"/>
    <w:rsid w:val="009730ED"/>
    <w:rsid w:val="00990E98"/>
    <w:rsid w:val="009921C1"/>
    <w:rsid w:val="009A073C"/>
    <w:rsid w:val="009B0D2E"/>
    <w:rsid w:val="009B2D5E"/>
    <w:rsid w:val="009D0FC3"/>
    <w:rsid w:val="009E421A"/>
    <w:rsid w:val="009E5831"/>
    <w:rsid w:val="009F01C2"/>
    <w:rsid w:val="009F78BD"/>
    <w:rsid w:val="00A07F1D"/>
    <w:rsid w:val="00A10F46"/>
    <w:rsid w:val="00A1497F"/>
    <w:rsid w:val="00A2283D"/>
    <w:rsid w:val="00A23BFD"/>
    <w:rsid w:val="00A6302A"/>
    <w:rsid w:val="00AA196C"/>
    <w:rsid w:val="00AA4050"/>
    <w:rsid w:val="00AB44A4"/>
    <w:rsid w:val="00AC3C4B"/>
    <w:rsid w:val="00AD2F93"/>
    <w:rsid w:val="00AF6592"/>
    <w:rsid w:val="00B03044"/>
    <w:rsid w:val="00B06B45"/>
    <w:rsid w:val="00B26A21"/>
    <w:rsid w:val="00B27A1D"/>
    <w:rsid w:val="00B316F5"/>
    <w:rsid w:val="00B33A15"/>
    <w:rsid w:val="00B7087C"/>
    <w:rsid w:val="00B73C8A"/>
    <w:rsid w:val="00B74883"/>
    <w:rsid w:val="00B7497B"/>
    <w:rsid w:val="00B8445F"/>
    <w:rsid w:val="00BA3754"/>
    <w:rsid w:val="00BA52C1"/>
    <w:rsid w:val="00BE14CA"/>
    <w:rsid w:val="00BE479F"/>
    <w:rsid w:val="00BE500F"/>
    <w:rsid w:val="00BF578D"/>
    <w:rsid w:val="00C37C45"/>
    <w:rsid w:val="00C4256B"/>
    <w:rsid w:val="00C428CC"/>
    <w:rsid w:val="00C46CD2"/>
    <w:rsid w:val="00C47F76"/>
    <w:rsid w:val="00C5194B"/>
    <w:rsid w:val="00C714D0"/>
    <w:rsid w:val="00C93A0E"/>
    <w:rsid w:val="00C93A26"/>
    <w:rsid w:val="00CB3458"/>
    <w:rsid w:val="00CB3AFB"/>
    <w:rsid w:val="00CB5FCD"/>
    <w:rsid w:val="00CB753A"/>
    <w:rsid w:val="00CC368C"/>
    <w:rsid w:val="00CE29FB"/>
    <w:rsid w:val="00CF20BF"/>
    <w:rsid w:val="00CF7D01"/>
    <w:rsid w:val="00D03A34"/>
    <w:rsid w:val="00D12E48"/>
    <w:rsid w:val="00D24ECB"/>
    <w:rsid w:val="00D25E20"/>
    <w:rsid w:val="00D36B1F"/>
    <w:rsid w:val="00D36E5F"/>
    <w:rsid w:val="00D42216"/>
    <w:rsid w:val="00D4390F"/>
    <w:rsid w:val="00D51A73"/>
    <w:rsid w:val="00D629A0"/>
    <w:rsid w:val="00D706DC"/>
    <w:rsid w:val="00D8418E"/>
    <w:rsid w:val="00DA1323"/>
    <w:rsid w:val="00DA47CB"/>
    <w:rsid w:val="00DA52FE"/>
    <w:rsid w:val="00DB258F"/>
    <w:rsid w:val="00DC308B"/>
    <w:rsid w:val="00DC4FE0"/>
    <w:rsid w:val="00DC647B"/>
    <w:rsid w:val="00DC6780"/>
    <w:rsid w:val="00DE0129"/>
    <w:rsid w:val="00DE572F"/>
    <w:rsid w:val="00DF3B58"/>
    <w:rsid w:val="00E050F9"/>
    <w:rsid w:val="00E1709A"/>
    <w:rsid w:val="00E2363C"/>
    <w:rsid w:val="00E305AF"/>
    <w:rsid w:val="00E31D78"/>
    <w:rsid w:val="00E36864"/>
    <w:rsid w:val="00E37C7C"/>
    <w:rsid w:val="00E4131C"/>
    <w:rsid w:val="00E429DF"/>
    <w:rsid w:val="00E50E2B"/>
    <w:rsid w:val="00E74B1B"/>
    <w:rsid w:val="00E847C7"/>
    <w:rsid w:val="00E97833"/>
    <w:rsid w:val="00EA0694"/>
    <w:rsid w:val="00EA63FE"/>
    <w:rsid w:val="00EB6B89"/>
    <w:rsid w:val="00EC1655"/>
    <w:rsid w:val="00ED0B6E"/>
    <w:rsid w:val="00EF1B0A"/>
    <w:rsid w:val="00EF1C55"/>
    <w:rsid w:val="00F000B2"/>
    <w:rsid w:val="00F00B08"/>
    <w:rsid w:val="00F03E9C"/>
    <w:rsid w:val="00F13225"/>
    <w:rsid w:val="00F31DEE"/>
    <w:rsid w:val="00F43274"/>
    <w:rsid w:val="00F6180F"/>
    <w:rsid w:val="00F64F67"/>
    <w:rsid w:val="00F713D6"/>
    <w:rsid w:val="00F71B91"/>
    <w:rsid w:val="00F95D0D"/>
    <w:rsid w:val="00F96955"/>
    <w:rsid w:val="00F96FB0"/>
    <w:rsid w:val="00FA1183"/>
    <w:rsid w:val="00FA39E4"/>
    <w:rsid w:val="00FE6D53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0516C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Standard">
    <w:name w:val="Standard"/>
    <w:rsid w:val="00A23BF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  <w:lang w:val="uk-UA"/>
    </w:rPr>
  </w:style>
  <w:style w:type="numbering" w:customStyle="1" w:styleId="WWNum1">
    <w:name w:val="WWNum1"/>
    <w:basedOn w:val="a2"/>
    <w:rsid w:val="00A23BFD"/>
    <w:pPr>
      <w:numPr>
        <w:numId w:val="22"/>
      </w:numPr>
    </w:pPr>
  </w:style>
  <w:style w:type="paragraph" w:styleId="ab">
    <w:name w:val="No Spacing"/>
    <w:uiPriority w:val="1"/>
    <w:qFormat/>
    <w:rsid w:val="009B0D2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BC7-C96A-4763-85AC-7E093829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2025-02-13T09:06:00Z</cp:lastPrinted>
  <dcterms:created xsi:type="dcterms:W3CDTF">2025-03-21T11:34:00Z</dcterms:created>
  <dcterms:modified xsi:type="dcterms:W3CDTF">2025-03-21T11:34:00Z</dcterms:modified>
</cp:coreProperties>
</file>