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242B09E9"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DF16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15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DF16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565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№71-р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О.О., </w:t>
      </w:r>
    </w:p>
    <w:p w14:paraId="197B7B02" w14:textId="60322CCD" w:rsidR="00B279DC" w:rsidRDefault="00B80075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14.02.2024р. № 113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33DD291A" w:rsidR="00A3657B" w:rsidRPr="00F7722A" w:rsidRDefault="00A414BF" w:rsidP="00F7722A">
      <w:pPr>
        <w:pStyle w:val="20"/>
        <w:keepNext/>
        <w:keepLines/>
        <w:shd w:val="clear" w:color="auto" w:fill="auto"/>
        <w:spacing w:before="0" w:after="0" w:line="322" w:lineRule="exact"/>
        <w:ind w:right="-1"/>
        <w:jc w:val="both"/>
        <w:rPr>
          <w:b w:val="0"/>
          <w:bCs w:val="0"/>
          <w:lang w:val="uk-UA"/>
        </w:rPr>
      </w:pPr>
      <w:r w:rsidRPr="00F7722A">
        <w:rPr>
          <w:b w:val="0"/>
          <w:bCs w:val="0"/>
          <w:color w:val="212529"/>
          <w:lang w:val="uk-UA" w:eastAsia="ru-RU"/>
        </w:rPr>
        <w:t xml:space="preserve">       На виконання</w:t>
      </w:r>
      <w:r w:rsidR="00B52DAB" w:rsidRPr="00F7722A">
        <w:rPr>
          <w:b w:val="0"/>
          <w:bCs w:val="0"/>
          <w:color w:val="212529"/>
          <w:lang w:val="uk-UA" w:eastAsia="ru-RU"/>
        </w:rPr>
        <w:t xml:space="preserve"> вимог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Конституції України,</w:t>
      </w:r>
      <w:r w:rsidRPr="00F7722A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F7722A">
        <w:rPr>
          <w:b w:val="0"/>
          <w:bCs w:val="0"/>
          <w:color w:val="212529"/>
          <w:lang w:val="uk-UA" w:eastAsia="ru-RU"/>
        </w:rPr>
        <w:t>оборону України</w:t>
      </w:r>
      <w:r w:rsidRPr="00F7722A">
        <w:rPr>
          <w:b w:val="0"/>
          <w:bCs w:val="0"/>
          <w:color w:val="212529"/>
          <w:lang w:val="uk-UA" w:eastAsia="ru-RU"/>
        </w:rPr>
        <w:t>»,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F7722A">
        <w:rPr>
          <w:b w:val="0"/>
          <w:bCs w:val="0"/>
          <w:color w:val="212529"/>
          <w:lang w:val="uk-UA" w:eastAsia="ru-RU"/>
        </w:rPr>
        <w:t xml:space="preserve">, </w:t>
      </w:r>
      <w:r w:rsidRPr="00F7722A">
        <w:rPr>
          <w:b w:val="0"/>
          <w:bCs w:val="0"/>
          <w:lang w:val="uk-UA" w:eastAsia="ru-RU"/>
        </w:rPr>
        <w:t xml:space="preserve">розпорядження </w:t>
      </w:r>
      <w:r w:rsidR="001D3C2F" w:rsidRPr="00F7722A">
        <w:rPr>
          <w:b w:val="0"/>
          <w:bCs w:val="0"/>
          <w:lang w:val="uk-UA" w:eastAsia="ru-RU"/>
        </w:rPr>
        <w:t>начальника</w:t>
      </w:r>
      <w:r w:rsidRPr="00F7722A">
        <w:rPr>
          <w:b w:val="0"/>
          <w:bCs w:val="0"/>
          <w:lang w:val="uk-UA" w:eastAsia="ru-RU"/>
        </w:rPr>
        <w:t xml:space="preserve"> </w:t>
      </w:r>
      <w:r w:rsidR="004D58FF" w:rsidRPr="00F7722A">
        <w:rPr>
          <w:b w:val="0"/>
          <w:bCs w:val="0"/>
          <w:lang w:val="uk-UA" w:eastAsia="ru-RU"/>
        </w:rPr>
        <w:t xml:space="preserve"> Хмільницького</w:t>
      </w:r>
      <w:r w:rsidRPr="00F7722A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F7722A">
        <w:rPr>
          <w:b w:val="0"/>
          <w:bCs w:val="0"/>
          <w:lang w:val="uk-UA" w:eastAsia="ru-RU"/>
        </w:rPr>
        <w:t xml:space="preserve"> Резедента О.О.,</w:t>
      </w:r>
      <w:r w:rsidR="004D58FF" w:rsidRPr="00F7722A">
        <w:rPr>
          <w:b w:val="0"/>
          <w:bCs w:val="0"/>
          <w:lang w:val="uk-UA" w:eastAsia="ru-RU"/>
        </w:rPr>
        <w:t xml:space="preserve"> </w:t>
      </w:r>
      <w:r w:rsidR="00684022" w:rsidRPr="00F7722A">
        <w:rPr>
          <w:b w:val="0"/>
          <w:bCs w:val="0"/>
          <w:lang w:val="uk-UA" w:eastAsia="ru-RU"/>
        </w:rPr>
        <w:t xml:space="preserve">від </w:t>
      </w:r>
      <w:r w:rsidR="00B80075">
        <w:rPr>
          <w:b w:val="0"/>
          <w:bCs w:val="0"/>
          <w:lang w:val="uk-UA" w:eastAsia="ru-RU"/>
        </w:rPr>
        <w:t>14</w:t>
      </w:r>
      <w:r w:rsidR="00E50B9F" w:rsidRPr="00F7722A">
        <w:rPr>
          <w:b w:val="0"/>
          <w:bCs w:val="0"/>
          <w:lang w:val="uk-UA" w:eastAsia="ru-RU"/>
        </w:rPr>
        <w:t>.0</w:t>
      </w:r>
      <w:r w:rsidR="00B80075">
        <w:rPr>
          <w:b w:val="0"/>
          <w:bCs w:val="0"/>
          <w:lang w:val="uk-UA" w:eastAsia="ru-RU"/>
        </w:rPr>
        <w:t>2</w:t>
      </w:r>
      <w:r w:rsidR="00E50B9F" w:rsidRPr="00F7722A">
        <w:rPr>
          <w:b w:val="0"/>
          <w:bCs w:val="0"/>
          <w:lang w:val="uk-UA" w:eastAsia="ru-RU"/>
        </w:rPr>
        <w:t>.202</w:t>
      </w:r>
      <w:r w:rsidR="00F7722A" w:rsidRPr="00F7722A">
        <w:rPr>
          <w:b w:val="0"/>
          <w:bCs w:val="0"/>
          <w:lang w:val="uk-UA" w:eastAsia="ru-RU"/>
        </w:rPr>
        <w:t>4</w:t>
      </w:r>
      <w:r w:rsidR="00E86B87" w:rsidRPr="00F7722A">
        <w:rPr>
          <w:b w:val="0"/>
          <w:bCs w:val="0"/>
          <w:lang w:val="uk-UA" w:eastAsia="ru-RU"/>
        </w:rPr>
        <w:t xml:space="preserve">р. № </w:t>
      </w:r>
      <w:r w:rsidR="00B80075">
        <w:rPr>
          <w:b w:val="0"/>
          <w:bCs w:val="0"/>
          <w:lang w:val="uk-UA" w:eastAsia="ru-RU"/>
        </w:rPr>
        <w:t>113</w:t>
      </w:r>
      <w:r w:rsidR="00497820" w:rsidRPr="00F7722A">
        <w:rPr>
          <w:b w:val="0"/>
          <w:bCs w:val="0"/>
          <w:lang w:val="uk-UA" w:eastAsia="ru-RU"/>
        </w:rPr>
        <w:t>,</w:t>
      </w:r>
      <w:r w:rsidR="00F7722A" w:rsidRPr="00F7722A">
        <w:rPr>
          <w:b w:val="0"/>
          <w:bCs w:val="0"/>
          <w:color w:val="212529"/>
          <w:lang w:val="uk-UA" w:eastAsia="ru-RU"/>
        </w:rPr>
        <w:t xml:space="preserve"> розпорядження міського голови від 10.05.2022 року № 186-р </w:t>
      </w:r>
      <w:r w:rsidR="00F7722A" w:rsidRPr="00F7722A">
        <w:rPr>
          <w:b w:val="0"/>
          <w:bCs w:val="0"/>
          <w:lang w:val="uk-UA"/>
        </w:rPr>
        <w:t>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F7722A">
        <w:rPr>
          <w:b w:val="0"/>
          <w:bCs w:val="0"/>
          <w:lang w:val="uk-UA"/>
        </w:rPr>
        <w:t xml:space="preserve"> </w:t>
      </w:r>
      <w:r w:rsidR="00F7722A" w:rsidRPr="00F7722A">
        <w:rPr>
          <w:b w:val="0"/>
          <w:bCs w:val="0"/>
          <w:lang w:val="uk-UA"/>
        </w:rPr>
        <w:t>(зі змінами)</w:t>
      </w:r>
      <w:r w:rsidR="00F7722A">
        <w:rPr>
          <w:b w:val="0"/>
          <w:bCs w:val="0"/>
          <w:lang w:val="uk-UA"/>
        </w:rPr>
        <w:t xml:space="preserve">, </w:t>
      </w:r>
      <w:r w:rsidR="00497820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F7722A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F7722A">
        <w:rPr>
          <w:b w:val="0"/>
          <w:bCs w:val="0"/>
          <w:lang w:val="uk-UA" w:eastAsia="ru-RU"/>
        </w:rPr>
        <w:t xml:space="preserve">, що перебувають на </w:t>
      </w:r>
      <w:r w:rsidR="001135B3" w:rsidRPr="00F7722A">
        <w:rPr>
          <w:b w:val="0"/>
          <w:bCs w:val="0"/>
          <w:lang w:val="uk-UA" w:eastAsia="ru-RU"/>
        </w:rPr>
        <w:t xml:space="preserve">військовому </w:t>
      </w:r>
      <w:r w:rsidR="00D73734" w:rsidRPr="00F7722A">
        <w:rPr>
          <w:b w:val="0"/>
          <w:bCs w:val="0"/>
          <w:lang w:val="uk-UA" w:eastAsia="ru-RU"/>
        </w:rPr>
        <w:t>обліку</w:t>
      </w:r>
      <w:r w:rsidRPr="00F7722A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F7722A">
        <w:rPr>
          <w:b w:val="0"/>
          <w:bCs w:val="0"/>
          <w:lang w:val="uk-UA" w:eastAsia="ru-RU"/>
        </w:rPr>
        <w:t xml:space="preserve">Хмільницької </w:t>
      </w:r>
      <w:r w:rsidRPr="00F7722A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42</w:t>
      </w:r>
      <w:r w:rsidR="00A126BF" w:rsidRPr="00F7722A">
        <w:rPr>
          <w:b w:val="0"/>
          <w:bCs w:val="0"/>
          <w:lang w:val="uk-UA" w:eastAsia="ru-RU"/>
        </w:rPr>
        <w:t>,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="00A126BF" w:rsidRPr="00F7722A">
        <w:rPr>
          <w:b w:val="0"/>
          <w:bCs w:val="0"/>
          <w:lang w:val="uk-UA" w:eastAsia="ru-RU"/>
        </w:rPr>
        <w:t>59</w:t>
      </w:r>
      <w:r w:rsidRPr="00F7722A">
        <w:rPr>
          <w:b w:val="0"/>
          <w:bCs w:val="0"/>
          <w:lang w:val="uk-UA" w:eastAsia="ru-RU"/>
        </w:rPr>
        <w:t xml:space="preserve"> Закону Україн</w:t>
      </w:r>
      <w:r w:rsidR="007829F0" w:rsidRPr="00F7722A">
        <w:rPr>
          <w:b w:val="0"/>
          <w:bCs w:val="0"/>
          <w:lang w:val="uk-UA" w:eastAsia="ru-RU"/>
        </w:rPr>
        <w:t xml:space="preserve">и «Про місцеве </w:t>
      </w:r>
      <w:r w:rsidR="002372F3" w:rsidRPr="00F7722A">
        <w:rPr>
          <w:b w:val="0"/>
          <w:bCs w:val="0"/>
          <w:lang w:val="uk-UA" w:eastAsia="ru-RU"/>
        </w:rPr>
        <w:t xml:space="preserve">самоврядування в </w:t>
      </w:r>
      <w:r w:rsidRPr="00F7722A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(Коломійчук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46D6C3FA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2A36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Сухому М.О., </w:t>
      </w:r>
      <w:r w:rsidR="00F7722A" w:rsidRPr="004A0BDF">
        <w:rPr>
          <w:rFonts w:ascii="Times New Roman" w:hAnsi="Times New Roman" w:cs="Times New Roman"/>
          <w:sz w:val="28"/>
          <w:szCs w:val="28"/>
          <w:lang w:val="uk-UA"/>
        </w:rPr>
        <w:t>Бадан В.Д.,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EF7">
        <w:rPr>
          <w:rFonts w:ascii="Times New Roman" w:hAnsi="Times New Roman" w:cs="Times New Roman"/>
          <w:sz w:val="28"/>
          <w:szCs w:val="28"/>
          <w:lang w:val="uk-UA"/>
        </w:rPr>
        <w:t>Бичок Г.М., Маліновській В.І.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4053CCB2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423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423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423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 О.О.</w:t>
      </w:r>
    </w:p>
    <w:p w14:paraId="1E079527" w14:textId="4384BA3B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дати та часу зазначених у розпорядженні начальника Хмільницького районного територіального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соціальної підтримки від 18.01.2024р. № 63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Резедента О.О.</w:t>
      </w:r>
    </w:p>
    <w:p w14:paraId="10575EB6" w14:textId="3AF37781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.01.2024року.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2FBB7474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83A1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СТАШКО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4952E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106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225945"/>
    <w:rsid w:val="002372F3"/>
    <w:rsid w:val="00250C5B"/>
    <w:rsid w:val="002529AC"/>
    <w:rsid w:val="002765EE"/>
    <w:rsid w:val="00294D2E"/>
    <w:rsid w:val="002A2C74"/>
    <w:rsid w:val="002A4321"/>
    <w:rsid w:val="002D0282"/>
    <w:rsid w:val="0032743A"/>
    <w:rsid w:val="003D13C7"/>
    <w:rsid w:val="003F4A6E"/>
    <w:rsid w:val="003F70A8"/>
    <w:rsid w:val="004231A6"/>
    <w:rsid w:val="00444098"/>
    <w:rsid w:val="00462B7B"/>
    <w:rsid w:val="00463AC1"/>
    <w:rsid w:val="0047229B"/>
    <w:rsid w:val="004952E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616A1"/>
    <w:rsid w:val="00565E07"/>
    <w:rsid w:val="00575920"/>
    <w:rsid w:val="00590400"/>
    <w:rsid w:val="005C641E"/>
    <w:rsid w:val="00622EF7"/>
    <w:rsid w:val="0063110B"/>
    <w:rsid w:val="00684022"/>
    <w:rsid w:val="00691AC9"/>
    <w:rsid w:val="006E075E"/>
    <w:rsid w:val="006E0A64"/>
    <w:rsid w:val="006E34A1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F6BA7"/>
    <w:rsid w:val="00814A68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9261D"/>
    <w:rsid w:val="00AC5E09"/>
    <w:rsid w:val="00AE73BF"/>
    <w:rsid w:val="00B1282E"/>
    <w:rsid w:val="00B279DC"/>
    <w:rsid w:val="00B40C60"/>
    <w:rsid w:val="00B52DAB"/>
    <w:rsid w:val="00B57646"/>
    <w:rsid w:val="00B65857"/>
    <w:rsid w:val="00B80075"/>
    <w:rsid w:val="00BE48EC"/>
    <w:rsid w:val="00C03532"/>
    <w:rsid w:val="00C0370B"/>
    <w:rsid w:val="00C063B2"/>
    <w:rsid w:val="00C155F6"/>
    <w:rsid w:val="00C43CA6"/>
    <w:rsid w:val="00CA5FC8"/>
    <w:rsid w:val="00CB2421"/>
    <w:rsid w:val="00CC03F0"/>
    <w:rsid w:val="00CC1D31"/>
    <w:rsid w:val="00D16B3B"/>
    <w:rsid w:val="00D247C6"/>
    <w:rsid w:val="00D36B0F"/>
    <w:rsid w:val="00D42954"/>
    <w:rsid w:val="00D73734"/>
    <w:rsid w:val="00DA28E6"/>
    <w:rsid w:val="00DC39D1"/>
    <w:rsid w:val="00DE1192"/>
    <w:rsid w:val="00DF1677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C33EF243-4F77-4AE1-92CC-B1367C5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71</cp:revision>
  <cp:lastPrinted>2024-02-15T11:29:00Z</cp:lastPrinted>
  <dcterms:created xsi:type="dcterms:W3CDTF">2021-03-18T14:50:00Z</dcterms:created>
  <dcterms:modified xsi:type="dcterms:W3CDTF">2024-03-01T08:53:00Z</dcterms:modified>
</cp:coreProperties>
</file>