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77" w:rsidRDefault="00D85305" w:rsidP="006D30A1">
      <w:pPr>
        <w:ind w:left="1416" w:hanging="708"/>
        <w:rPr>
          <w:b/>
          <w:sz w:val="28"/>
          <w:szCs w:val="28"/>
          <w:lang w:val="en-US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</w:p>
    <w:p w:rsidR="005E1977" w:rsidRPr="00102FDD" w:rsidRDefault="005E1977" w:rsidP="005E1977">
      <w:pPr>
        <w:jc w:val="center"/>
        <w:rPr>
          <w:b/>
          <w:lang w:val="uk-UA"/>
        </w:rPr>
      </w:pPr>
      <w:r w:rsidRPr="00102FDD">
        <w:rPr>
          <w:b/>
          <w:lang w:val="uk-UA"/>
        </w:rPr>
        <w:t>ПІДСУМКОВИЙ ВИСНОВОК</w:t>
      </w:r>
    </w:p>
    <w:p w:rsidR="005E1977" w:rsidRDefault="005E1977" w:rsidP="005E1977">
      <w:pPr>
        <w:jc w:val="center"/>
        <w:rPr>
          <w:b/>
          <w:lang w:val="uk-UA"/>
        </w:rPr>
      </w:pPr>
      <w:r w:rsidRPr="00012919">
        <w:rPr>
          <w:b/>
          <w:lang w:val="uk-UA"/>
        </w:rPr>
        <w:t>Щодо виконання (реалізації) проекту, заходу, розробленого інститут</w:t>
      </w:r>
      <w:r>
        <w:rPr>
          <w:b/>
          <w:lang w:val="uk-UA"/>
        </w:rPr>
        <w:t>ом</w:t>
      </w:r>
      <w:r w:rsidRPr="00012919">
        <w:rPr>
          <w:b/>
          <w:lang w:val="uk-UA"/>
        </w:rPr>
        <w:t xml:space="preserve"> громадянського суспільства соціального спрямування</w:t>
      </w:r>
      <w:r w:rsidRPr="00102FDD">
        <w:rPr>
          <w:b/>
          <w:lang w:val="uk-UA"/>
        </w:rPr>
        <w:t>,</w:t>
      </w:r>
      <w:r>
        <w:rPr>
          <w:b/>
          <w:lang w:val="uk-UA"/>
        </w:rPr>
        <w:t xml:space="preserve"> </w:t>
      </w:r>
      <w:r w:rsidRPr="00102FDD">
        <w:rPr>
          <w:b/>
          <w:lang w:val="uk-UA"/>
        </w:rPr>
        <w:t xml:space="preserve"> для реалізації якого нада</w:t>
      </w:r>
      <w:r>
        <w:rPr>
          <w:b/>
          <w:lang w:val="uk-UA"/>
        </w:rPr>
        <w:t>ється фінансова підтримка у 2025 році</w:t>
      </w:r>
    </w:p>
    <w:p w:rsidR="005E1977" w:rsidRPr="00102FDD" w:rsidRDefault="005E1977" w:rsidP="005E1977">
      <w:pPr>
        <w:jc w:val="center"/>
        <w:rPr>
          <w:b/>
          <w:lang w:val="uk-UA"/>
        </w:rPr>
      </w:pPr>
    </w:p>
    <w:tbl>
      <w:tblPr>
        <w:tblW w:w="106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188"/>
        <w:gridCol w:w="2551"/>
        <w:gridCol w:w="1560"/>
        <w:gridCol w:w="1417"/>
        <w:gridCol w:w="2433"/>
      </w:tblGrid>
      <w:tr w:rsidR="005E1977" w:rsidRPr="00C049C5" w:rsidTr="00AE3D54">
        <w:tc>
          <w:tcPr>
            <w:tcW w:w="506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№</w:t>
            </w:r>
          </w:p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з/п</w:t>
            </w:r>
          </w:p>
        </w:tc>
        <w:tc>
          <w:tcPr>
            <w:tcW w:w="2188" w:type="dxa"/>
          </w:tcPr>
          <w:p w:rsidR="005E1977" w:rsidRPr="00C049C5" w:rsidRDefault="005E1977" w:rsidP="00AE3D54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Назва програми (проекту, заходу)</w:t>
            </w:r>
          </w:p>
        </w:tc>
        <w:tc>
          <w:tcPr>
            <w:tcW w:w="2551" w:type="dxa"/>
          </w:tcPr>
          <w:p w:rsidR="005E1977" w:rsidRPr="00C049C5" w:rsidRDefault="005E1977" w:rsidP="00AE3D54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Найменування інституту громадянського суспільства соціального спрямування</w:t>
            </w:r>
          </w:p>
        </w:tc>
        <w:tc>
          <w:tcPr>
            <w:tcW w:w="1560" w:type="dxa"/>
          </w:tcPr>
          <w:p w:rsidR="005E1977" w:rsidRPr="00C049C5" w:rsidRDefault="005E1977" w:rsidP="00AE3D54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Обсяг бюджетних коштів, наданих для виконання (реалізації) проекту, заходу (грн).</w:t>
            </w:r>
          </w:p>
        </w:tc>
        <w:tc>
          <w:tcPr>
            <w:tcW w:w="1417" w:type="dxa"/>
          </w:tcPr>
          <w:p w:rsidR="005E1977" w:rsidRPr="00C049C5" w:rsidRDefault="005E1977" w:rsidP="00AE3D54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Обсяг витрачених бюджетних коштів, які надані для виконання (реалізації) проекту, заходу(грн)</w:t>
            </w:r>
          </w:p>
        </w:tc>
        <w:tc>
          <w:tcPr>
            <w:tcW w:w="2433" w:type="dxa"/>
          </w:tcPr>
          <w:p w:rsidR="005E1977" w:rsidRPr="00C049C5" w:rsidRDefault="005E1977" w:rsidP="00AE3D54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Відповідність результативних показників виконання (реалізації) проекту, заходу запланованим результативним показникам та обсягу витрачених бюджетних коштів</w:t>
            </w:r>
          </w:p>
        </w:tc>
      </w:tr>
      <w:tr w:rsidR="005E1977" w:rsidRPr="00C049C5" w:rsidTr="00AE3D54">
        <w:trPr>
          <w:trHeight w:val="314"/>
        </w:trPr>
        <w:tc>
          <w:tcPr>
            <w:tcW w:w="506" w:type="dxa"/>
            <w:vAlign w:val="center"/>
          </w:tcPr>
          <w:p w:rsidR="005E1977" w:rsidRPr="00C049C5" w:rsidRDefault="005E1977" w:rsidP="00AE3D54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1</w:t>
            </w:r>
          </w:p>
        </w:tc>
        <w:tc>
          <w:tcPr>
            <w:tcW w:w="2188" w:type="dxa"/>
            <w:vAlign w:val="center"/>
          </w:tcPr>
          <w:p w:rsidR="005E1977" w:rsidRPr="00C049C5" w:rsidRDefault="005E1977" w:rsidP="00AE3D54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5E1977" w:rsidRPr="00C049C5" w:rsidRDefault="005E1977" w:rsidP="00AE3D54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5E1977" w:rsidRPr="00C049C5" w:rsidRDefault="005E1977" w:rsidP="00AE3D54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:rsidR="005E1977" w:rsidRPr="00C049C5" w:rsidRDefault="005E1977" w:rsidP="00AE3D54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5</w:t>
            </w:r>
          </w:p>
        </w:tc>
        <w:tc>
          <w:tcPr>
            <w:tcW w:w="2433" w:type="dxa"/>
            <w:vAlign w:val="center"/>
          </w:tcPr>
          <w:p w:rsidR="005E1977" w:rsidRPr="00C049C5" w:rsidRDefault="005E1977" w:rsidP="00AE3D54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6</w:t>
            </w:r>
          </w:p>
        </w:tc>
      </w:tr>
      <w:tr w:rsidR="005E1977" w:rsidRPr="00C049C5" w:rsidTr="00AE3D54">
        <w:tc>
          <w:tcPr>
            <w:tcW w:w="506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1</w:t>
            </w:r>
          </w:p>
        </w:tc>
        <w:tc>
          <w:tcPr>
            <w:tcW w:w="2188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Підтримка ветеранів війни в Афганістані та членів їхніх сімей</w:t>
            </w:r>
          </w:p>
        </w:tc>
        <w:tc>
          <w:tcPr>
            <w:tcW w:w="2551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ГО «Спілка ветеранів війни в Афганістані м. Хмільника та Хмільницького району»</w:t>
            </w:r>
          </w:p>
        </w:tc>
        <w:tc>
          <w:tcPr>
            <w:tcW w:w="1560" w:type="dxa"/>
          </w:tcPr>
          <w:p w:rsidR="005E1977" w:rsidRPr="00481D1B" w:rsidRDefault="005E1977" w:rsidP="00AE3D54">
            <w:pPr>
              <w:rPr>
                <w:lang w:val="uk-UA"/>
              </w:rPr>
            </w:pPr>
            <w:r w:rsidRPr="00481D1B">
              <w:rPr>
                <w:lang w:val="uk-UA"/>
              </w:rPr>
              <w:t>76500,00</w:t>
            </w:r>
          </w:p>
        </w:tc>
        <w:tc>
          <w:tcPr>
            <w:tcW w:w="1417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76200</w:t>
            </w:r>
            <w:r w:rsidRPr="006347E3">
              <w:rPr>
                <w:lang w:val="uk-UA"/>
              </w:rPr>
              <w:t>,00</w:t>
            </w:r>
          </w:p>
        </w:tc>
        <w:tc>
          <w:tcPr>
            <w:tcW w:w="2433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Кошти витрачені у відповідності до плану заходів.</w:t>
            </w:r>
          </w:p>
        </w:tc>
      </w:tr>
      <w:tr w:rsidR="005E1977" w:rsidRPr="00C049C5" w:rsidTr="00AE3D54">
        <w:tc>
          <w:tcPr>
            <w:tcW w:w="506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2</w:t>
            </w:r>
          </w:p>
        </w:tc>
        <w:tc>
          <w:tcPr>
            <w:tcW w:w="2188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049C5">
              <w:rPr>
                <w:lang w:val="uk-UA"/>
              </w:rPr>
              <w:t>оціальн</w:t>
            </w:r>
            <w:r>
              <w:rPr>
                <w:lang w:val="uk-UA"/>
              </w:rPr>
              <w:t xml:space="preserve">а </w:t>
            </w:r>
            <w:r w:rsidRPr="00C049C5">
              <w:rPr>
                <w:lang w:val="uk-UA"/>
              </w:rPr>
              <w:t>допомог</w:t>
            </w:r>
            <w:r>
              <w:rPr>
                <w:lang w:val="uk-UA"/>
              </w:rPr>
              <w:t>а та адаптація</w:t>
            </w:r>
            <w:r w:rsidRPr="00C049C5">
              <w:rPr>
                <w:lang w:val="uk-UA"/>
              </w:rPr>
              <w:t xml:space="preserve"> учасників АТО</w:t>
            </w:r>
            <w:r>
              <w:rPr>
                <w:lang w:val="uk-UA"/>
              </w:rPr>
              <w:t xml:space="preserve"> та</w:t>
            </w:r>
            <w:r w:rsidRPr="00C049C5">
              <w:rPr>
                <w:lang w:val="uk-UA"/>
              </w:rPr>
              <w:t xml:space="preserve"> російсько-української війни</w:t>
            </w:r>
            <w:r>
              <w:rPr>
                <w:lang w:val="uk-UA"/>
              </w:rPr>
              <w:t xml:space="preserve"> м. Хмільника та Хмільницького р-ну</w:t>
            </w:r>
          </w:p>
        </w:tc>
        <w:tc>
          <w:tcPr>
            <w:tcW w:w="2551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ГО «Спілка учасників АТО м. Хмільника та Хмільницького району»</w:t>
            </w:r>
          </w:p>
        </w:tc>
        <w:tc>
          <w:tcPr>
            <w:tcW w:w="1560" w:type="dxa"/>
          </w:tcPr>
          <w:p w:rsidR="005E1977" w:rsidRPr="00481D1B" w:rsidRDefault="005E1977" w:rsidP="00AE3D54">
            <w:pPr>
              <w:rPr>
                <w:lang w:val="uk-UA"/>
              </w:rPr>
            </w:pPr>
            <w:r w:rsidRPr="00481D1B">
              <w:rPr>
                <w:lang w:val="uk-UA"/>
              </w:rPr>
              <w:t>317200,00</w:t>
            </w:r>
          </w:p>
        </w:tc>
        <w:tc>
          <w:tcPr>
            <w:tcW w:w="1417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293220,00</w:t>
            </w:r>
          </w:p>
        </w:tc>
        <w:tc>
          <w:tcPr>
            <w:tcW w:w="2433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 xml:space="preserve">Кошти витрачені не повністю на </w:t>
            </w:r>
            <w:r>
              <w:rPr>
                <w:lang w:val="uk-UA"/>
              </w:rPr>
              <w:t xml:space="preserve"> деякі </w:t>
            </w:r>
            <w:r w:rsidRPr="00C049C5">
              <w:rPr>
                <w:lang w:val="uk-UA"/>
              </w:rPr>
              <w:t xml:space="preserve">заплановані заходи  через ведення воєнних дій </w:t>
            </w:r>
          </w:p>
        </w:tc>
      </w:tr>
      <w:tr w:rsidR="005E1977" w:rsidRPr="00C049C5" w:rsidTr="00AE3D54">
        <w:trPr>
          <w:trHeight w:val="1761"/>
        </w:trPr>
        <w:tc>
          <w:tcPr>
            <w:tcW w:w="506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3</w:t>
            </w:r>
          </w:p>
        </w:tc>
        <w:tc>
          <w:tcPr>
            <w:tcW w:w="2188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Соціальний захист, підтримка та соціальна адаптація громадян похилого віку та осіб з інвалідністю</w:t>
            </w:r>
          </w:p>
        </w:tc>
        <w:tc>
          <w:tcPr>
            <w:tcW w:w="2551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Хмільницька міська організація ветеранів України</w:t>
            </w:r>
          </w:p>
        </w:tc>
        <w:tc>
          <w:tcPr>
            <w:tcW w:w="1560" w:type="dxa"/>
          </w:tcPr>
          <w:p w:rsidR="005E1977" w:rsidRPr="00481D1B" w:rsidRDefault="005E1977" w:rsidP="00AE3D54">
            <w:pPr>
              <w:rPr>
                <w:lang w:val="uk-UA"/>
              </w:rPr>
            </w:pPr>
            <w:r w:rsidRPr="00481D1B">
              <w:rPr>
                <w:lang w:val="uk-UA"/>
              </w:rPr>
              <w:t>106300,00</w:t>
            </w:r>
          </w:p>
        </w:tc>
        <w:tc>
          <w:tcPr>
            <w:tcW w:w="1417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102388,00</w:t>
            </w:r>
          </w:p>
        </w:tc>
        <w:tc>
          <w:tcPr>
            <w:tcW w:w="2433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 xml:space="preserve">Кошти витрачені у відповідності до плану заходів. </w:t>
            </w:r>
          </w:p>
        </w:tc>
      </w:tr>
      <w:tr w:rsidR="005E1977" w:rsidRPr="00C049C5" w:rsidTr="00AE3D54">
        <w:trPr>
          <w:trHeight w:val="1761"/>
        </w:trPr>
        <w:tc>
          <w:tcPr>
            <w:tcW w:w="506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88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«Відкриті серця» (Підтримка зв</w:t>
            </w:r>
            <w:r w:rsidRPr="006D30A1">
              <w:rPr>
                <w:lang w:val="uk-UA"/>
              </w:rPr>
              <w:t>’</w:t>
            </w:r>
            <w:r>
              <w:rPr>
                <w:lang w:val="uk-UA"/>
              </w:rPr>
              <w:t>язків, активізація соціальної взаємодії та подолання самотності серед людей похилого віку)</w:t>
            </w:r>
          </w:p>
        </w:tc>
        <w:tc>
          <w:tcPr>
            <w:tcW w:w="2551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>
              <w:rPr>
                <w:lang w:val="uk-UA"/>
              </w:rPr>
              <w:t>ГО «Центр аналізу місцевої по</w:t>
            </w:r>
            <w:bookmarkStart w:id="0" w:name="_GoBack"/>
            <w:bookmarkEnd w:id="0"/>
            <w:r>
              <w:rPr>
                <w:lang w:val="uk-UA"/>
              </w:rPr>
              <w:t>літики»</w:t>
            </w:r>
          </w:p>
        </w:tc>
        <w:tc>
          <w:tcPr>
            <w:tcW w:w="1560" w:type="dxa"/>
          </w:tcPr>
          <w:p w:rsidR="005E1977" w:rsidRPr="00481D1B" w:rsidRDefault="005E1977" w:rsidP="00AE3D54">
            <w:pPr>
              <w:rPr>
                <w:lang w:val="uk-UA"/>
              </w:rPr>
            </w:pPr>
            <w:r w:rsidRPr="00481D1B">
              <w:rPr>
                <w:lang w:val="uk-UA"/>
              </w:rPr>
              <w:t>62000,00</w:t>
            </w:r>
          </w:p>
        </w:tc>
        <w:tc>
          <w:tcPr>
            <w:tcW w:w="1417" w:type="dxa"/>
          </w:tcPr>
          <w:p w:rsidR="005E1977" w:rsidRPr="006B49C6" w:rsidRDefault="005E1977" w:rsidP="00AE3D54">
            <w:pPr>
              <w:rPr>
                <w:lang w:val="uk-UA"/>
              </w:rPr>
            </w:pPr>
            <w:r w:rsidRPr="00481D1B">
              <w:rPr>
                <w:lang w:val="uk-UA"/>
              </w:rPr>
              <w:t>62000,00</w:t>
            </w:r>
          </w:p>
        </w:tc>
        <w:tc>
          <w:tcPr>
            <w:tcW w:w="2433" w:type="dxa"/>
          </w:tcPr>
          <w:p w:rsidR="005E1977" w:rsidRPr="00C049C5" w:rsidRDefault="005E1977" w:rsidP="00AE3D54">
            <w:pPr>
              <w:rPr>
                <w:lang w:val="uk-UA"/>
              </w:rPr>
            </w:pPr>
            <w:r w:rsidRPr="00C049C5">
              <w:rPr>
                <w:lang w:val="uk-UA"/>
              </w:rPr>
              <w:t>Кошти витрачені у відповідності до плану заходів.</w:t>
            </w:r>
          </w:p>
        </w:tc>
      </w:tr>
    </w:tbl>
    <w:p w:rsidR="005E1977" w:rsidRPr="00C049C5" w:rsidRDefault="005E1977" w:rsidP="005E1977">
      <w:pPr>
        <w:rPr>
          <w:lang w:val="uk-UA"/>
        </w:rPr>
      </w:pPr>
    </w:p>
    <w:p w:rsidR="005E1977" w:rsidRPr="00480166" w:rsidRDefault="005E1977" w:rsidP="005E1977">
      <w:pPr>
        <w:rPr>
          <w:rStyle w:val="ac"/>
          <w:bCs w:val="0"/>
          <w:lang w:val="uk-UA"/>
        </w:rPr>
      </w:pPr>
      <w:r w:rsidRPr="00480166">
        <w:rPr>
          <w:rStyle w:val="ac"/>
          <w:lang w:val="uk-UA"/>
        </w:rPr>
        <w:t>В.о. начальника управління праці</w:t>
      </w:r>
    </w:p>
    <w:p w:rsidR="005E1977" w:rsidRPr="00480166" w:rsidRDefault="005E1977" w:rsidP="005E1977">
      <w:pPr>
        <w:rPr>
          <w:rStyle w:val="ac"/>
          <w:bCs w:val="0"/>
          <w:lang w:val="uk-UA"/>
        </w:rPr>
      </w:pPr>
      <w:r w:rsidRPr="00480166">
        <w:rPr>
          <w:rStyle w:val="ac"/>
          <w:lang w:val="uk-UA"/>
        </w:rPr>
        <w:t>та соціального захисту населення</w:t>
      </w:r>
    </w:p>
    <w:p w:rsidR="005E1977" w:rsidRPr="00480166" w:rsidRDefault="005E1977" w:rsidP="005E1977">
      <w:pPr>
        <w:rPr>
          <w:rStyle w:val="ac"/>
          <w:lang w:val="uk-UA"/>
        </w:rPr>
      </w:pPr>
      <w:r w:rsidRPr="00480166">
        <w:rPr>
          <w:rStyle w:val="ac"/>
          <w:lang w:val="uk-UA"/>
        </w:rPr>
        <w:t>Хмільницької міської ради,</w:t>
      </w:r>
    </w:p>
    <w:p w:rsidR="005E1977" w:rsidRPr="00480166" w:rsidRDefault="005E1977" w:rsidP="005E1977">
      <w:pPr>
        <w:rPr>
          <w:b/>
          <w:lang w:val="uk-UA"/>
        </w:rPr>
      </w:pPr>
      <w:r w:rsidRPr="00480166">
        <w:rPr>
          <w:rStyle w:val="ac"/>
          <w:lang w:val="uk-UA"/>
        </w:rPr>
        <w:t>заступник начальника управління</w:t>
      </w:r>
      <w:r w:rsidRPr="00480166">
        <w:rPr>
          <w:b/>
          <w:lang w:val="uk-UA"/>
        </w:rPr>
        <w:t xml:space="preserve">                                                 Людмила ПЕРЧУК</w:t>
      </w:r>
    </w:p>
    <w:p w:rsidR="005E1977" w:rsidRPr="00C049C5" w:rsidRDefault="005E1977" w:rsidP="005E1977">
      <w:pPr>
        <w:rPr>
          <w:b/>
          <w:lang w:val="uk-UA"/>
        </w:rPr>
      </w:pPr>
      <w:r w:rsidRPr="00C049C5">
        <w:rPr>
          <w:b/>
          <w:lang w:val="uk-UA"/>
        </w:rPr>
        <w:t xml:space="preserve">                                                               </w:t>
      </w:r>
    </w:p>
    <w:p w:rsidR="005E1977" w:rsidRPr="00E53063" w:rsidRDefault="005E1977" w:rsidP="005E1977">
      <w:pPr>
        <w:rPr>
          <w:b/>
          <w:lang w:val="uk-UA"/>
        </w:rPr>
      </w:pPr>
    </w:p>
    <w:p w:rsidR="005E1977" w:rsidRPr="006D30A1" w:rsidRDefault="005E1977" w:rsidP="008910D6">
      <w:pPr>
        <w:rPr>
          <w:i/>
          <w:sz w:val="18"/>
          <w:szCs w:val="18"/>
          <w:lang w:val="uk-UA"/>
        </w:rPr>
      </w:pPr>
      <w:r w:rsidRPr="00E53063">
        <w:rPr>
          <w:i/>
          <w:sz w:val="18"/>
          <w:szCs w:val="18"/>
          <w:lang w:val="uk-UA"/>
        </w:rPr>
        <w:t xml:space="preserve">Виконавець: </w:t>
      </w:r>
      <w:r>
        <w:rPr>
          <w:i/>
          <w:sz w:val="18"/>
          <w:szCs w:val="18"/>
          <w:lang w:val="uk-UA"/>
        </w:rPr>
        <w:t>Олена Антонюк</w:t>
      </w:r>
      <w:r w:rsidR="006D30A1">
        <w:rPr>
          <w:i/>
          <w:sz w:val="18"/>
          <w:szCs w:val="18"/>
          <w:lang w:val="uk-UA"/>
        </w:rPr>
        <w:t xml:space="preserve"> </w:t>
      </w:r>
      <w:r w:rsidRPr="00E53063">
        <w:rPr>
          <w:i/>
          <w:sz w:val="18"/>
          <w:szCs w:val="18"/>
          <w:lang w:val="uk-UA"/>
        </w:rPr>
        <w:t>тел. 2-</w:t>
      </w:r>
      <w:r w:rsidR="008910D6">
        <w:rPr>
          <w:i/>
          <w:sz w:val="18"/>
          <w:szCs w:val="18"/>
          <w:lang w:val="uk-UA"/>
        </w:rPr>
        <w:t>23-71</w:t>
      </w:r>
    </w:p>
    <w:sectPr w:rsidR="005E1977" w:rsidRPr="006D30A1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85305"/>
    <w:rsid w:val="00155BA3"/>
    <w:rsid w:val="001F2978"/>
    <w:rsid w:val="003179AD"/>
    <w:rsid w:val="00360E6E"/>
    <w:rsid w:val="00422AF4"/>
    <w:rsid w:val="00480166"/>
    <w:rsid w:val="00516EE6"/>
    <w:rsid w:val="005E1977"/>
    <w:rsid w:val="006D30A1"/>
    <w:rsid w:val="0077074B"/>
    <w:rsid w:val="008910D6"/>
    <w:rsid w:val="008B3855"/>
    <w:rsid w:val="00AE2753"/>
    <w:rsid w:val="00BD34A6"/>
    <w:rsid w:val="00CC16B0"/>
    <w:rsid w:val="00CE22DE"/>
    <w:rsid w:val="00D8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 + Не полужирный"/>
    <w:rsid w:val="00516EE6"/>
    <w:rPr>
      <w:rFonts w:ascii="Times New Roman" w:hAnsi="Times New Roman" w:cs="Times New Roman"/>
      <w:b/>
      <w:bCs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cp:lastPrinted>2026-02-18T13:36:00Z</cp:lastPrinted>
  <dcterms:created xsi:type="dcterms:W3CDTF">2026-02-18T13:38:00Z</dcterms:created>
  <dcterms:modified xsi:type="dcterms:W3CDTF">2026-02-18T13:38:00Z</dcterms:modified>
</cp:coreProperties>
</file>