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60" w:rsidRDefault="00B17060" w:rsidP="00B17060">
      <w:pPr>
        <w:tabs>
          <w:tab w:val="left" w:pos="-2410"/>
          <w:tab w:val="left" w:pos="-1985"/>
          <w:tab w:val="left" w:pos="-1843"/>
        </w:tabs>
        <w:rPr>
          <w:noProof/>
          <w:lang w:val="uk-UA"/>
        </w:rPr>
      </w:pPr>
    </w:p>
    <w:p w:rsidR="00B17060" w:rsidRDefault="00B17060" w:rsidP="00B17060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    </w:t>
      </w:r>
      <w:r>
        <w:rPr>
          <w:lang w:val="uk-UA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7" o:title=""/>
          </v:shape>
          <o:OLEObject Type="Embed" ProgID="Word.Picture.8" ShapeID="_x0000_i1025" DrawAspect="Content" ObjectID="_1742042440" r:id="rId8"/>
        </w:object>
      </w:r>
      <w:r>
        <w:rPr>
          <w:sz w:val="28"/>
          <w:szCs w:val="28"/>
          <w:lang w:val="uk-UA"/>
        </w:rPr>
        <w:t xml:space="preserve">        </w:t>
      </w:r>
      <w:r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</w:t>
      </w:r>
    </w:p>
    <w:p w:rsidR="00B17060" w:rsidRDefault="00B17060" w:rsidP="00B17060">
      <w:pPr>
        <w:pStyle w:val="a3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УКРАЇНА</w:t>
      </w:r>
    </w:p>
    <w:p w:rsidR="00B17060" w:rsidRDefault="00B17060" w:rsidP="00B17060">
      <w:pPr>
        <w:jc w:val="center"/>
        <w:rPr>
          <w:rFonts w:ascii="Bookman Old Style" w:hAnsi="Bookman Old Style"/>
          <w:b/>
          <w:bCs/>
          <w:sz w:val="28"/>
          <w:lang w:val="uk-UA"/>
        </w:rPr>
      </w:pPr>
      <w:r>
        <w:rPr>
          <w:rFonts w:ascii="Bookman Old Style" w:hAnsi="Bookman Old Style"/>
          <w:b/>
          <w:bCs/>
          <w:sz w:val="28"/>
          <w:lang w:val="uk-UA"/>
        </w:rPr>
        <w:t xml:space="preserve">м. Хмільник  </w:t>
      </w:r>
    </w:p>
    <w:p w:rsidR="00B17060" w:rsidRDefault="00B17060" w:rsidP="00BE5EBA">
      <w:pPr>
        <w:jc w:val="center"/>
        <w:rPr>
          <w:rFonts w:ascii="Bookman Old Style" w:hAnsi="Bookman Old Style"/>
          <w:b/>
          <w:bCs/>
          <w:sz w:val="28"/>
          <w:lang w:val="uk-UA"/>
        </w:rPr>
      </w:pPr>
      <w:r>
        <w:rPr>
          <w:rFonts w:ascii="Bookman Old Style" w:hAnsi="Bookman Old Style"/>
          <w:b/>
          <w:bCs/>
          <w:sz w:val="28"/>
          <w:lang w:val="uk-UA"/>
        </w:rPr>
        <w:t>Вінницької області</w:t>
      </w:r>
    </w:p>
    <w:p w:rsidR="00B17060" w:rsidRDefault="00B17060" w:rsidP="00B17060">
      <w:pPr>
        <w:pStyle w:val="7"/>
        <w:rPr>
          <w:rFonts w:ascii="Bookman Old Style" w:hAnsi="Bookman Old Style"/>
          <w:spacing w:val="-20"/>
          <w:sz w:val="32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B17060" w:rsidRDefault="00B17060" w:rsidP="00BE5EBA">
      <w:pPr>
        <w:pStyle w:val="8"/>
        <w:rPr>
          <w:w w:val="120"/>
        </w:rPr>
      </w:pPr>
      <w:r>
        <w:rPr>
          <w:w w:val="120"/>
        </w:rPr>
        <w:t>МІСЬКОГО ГОЛОВИ</w:t>
      </w:r>
    </w:p>
    <w:p w:rsidR="00CF6881" w:rsidRPr="00CF6881" w:rsidRDefault="00CF6881" w:rsidP="00CF6881">
      <w:pPr>
        <w:rPr>
          <w:lang w:val="uk-UA"/>
        </w:rPr>
      </w:pPr>
    </w:p>
    <w:p w:rsidR="00B17060" w:rsidRDefault="00B17060" w:rsidP="00B17060">
      <w:pPr>
        <w:rPr>
          <w:lang w:val="uk-UA"/>
        </w:rPr>
      </w:pPr>
    </w:p>
    <w:p w:rsidR="00B17060" w:rsidRDefault="00820829" w:rsidP="00B17060">
      <w:pPr>
        <w:rPr>
          <w:rFonts w:ascii="Bookman Old Style" w:hAnsi="Bookman Old Style"/>
          <w:b/>
          <w:bCs/>
          <w:i/>
          <w:iCs/>
          <w:u w:val="single"/>
          <w:lang w:val="uk-UA"/>
        </w:rPr>
      </w:pPr>
      <w:r>
        <w:rPr>
          <w:rFonts w:ascii="Bookman Old Style" w:hAnsi="Bookman Old Style"/>
          <w:b/>
          <w:bCs/>
          <w:i/>
          <w:iCs/>
          <w:lang w:val="uk-UA"/>
        </w:rPr>
        <w:t>від “</w:t>
      </w:r>
      <w:r w:rsidR="007B1BED">
        <w:rPr>
          <w:rFonts w:ascii="Bookman Old Style" w:hAnsi="Bookman Old Style"/>
          <w:b/>
          <w:bCs/>
          <w:i/>
          <w:iCs/>
          <w:lang w:val="en-US"/>
        </w:rPr>
        <w:t>22</w:t>
      </w:r>
      <w:r w:rsidR="00B17060">
        <w:rPr>
          <w:rFonts w:ascii="Bookman Old Style" w:hAnsi="Bookman Old Style"/>
          <w:b/>
          <w:bCs/>
          <w:i/>
          <w:iCs/>
          <w:lang w:val="uk-UA"/>
        </w:rPr>
        <w:t xml:space="preserve">” </w:t>
      </w:r>
      <w:r w:rsidR="00515E06">
        <w:rPr>
          <w:rFonts w:ascii="Bookman Old Style" w:hAnsi="Bookman Old Style"/>
          <w:b/>
          <w:bCs/>
          <w:i/>
          <w:iCs/>
          <w:u w:val="single"/>
          <w:lang w:val="uk-UA"/>
        </w:rPr>
        <w:t xml:space="preserve"> березня</w:t>
      </w:r>
      <w:r w:rsidR="003A5CEB">
        <w:rPr>
          <w:rFonts w:ascii="Bookman Old Style" w:hAnsi="Bookman Old Style"/>
          <w:b/>
          <w:bCs/>
          <w:i/>
          <w:iCs/>
          <w:u w:val="single"/>
          <w:lang w:val="uk-UA"/>
        </w:rPr>
        <w:t xml:space="preserve">  202</w:t>
      </w:r>
      <w:r w:rsidR="00FE0942" w:rsidRPr="00AD33F9">
        <w:rPr>
          <w:rFonts w:ascii="Bookman Old Style" w:hAnsi="Bookman Old Style"/>
          <w:b/>
          <w:bCs/>
          <w:i/>
          <w:iCs/>
          <w:u w:val="single"/>
          <w:lang w:val="uk-UA"/>
        </w:rPr>
        <w:t>3</w:t>
      </w:r>
      <w:r w:rsidR="00B17060">
        <w:rPr>
          <w:rFonts w:ascii="Bookman Old Style" w:hAnsi="Bookman Old Style"/>
          <w:b/>
          <w:bCs/>
          <w:i/>
          <w:iCs/>
          <w:lang w:val="uk-UA"/>
        </w:rPr>
        <w:t xml:space="preserve">р.                                   </w:t>
      </w:r>
      <w:r w:rsidR="00AD33F9">
        <w:rPr>
          <w:rFonts w:ascii="Bookman Old Style" w:hAnsi="Bookman Old Style"/>
          <w:b/>
          <w:bCs/>
          <w:i/>
          <w:iCs/>
          <w:lang w:val="uk-UA"/>
        </w:rPr>
        <w:t xml:space="preserve">                          №</w:t>
      </w:r>
      <w:r w:rsidR="007B1BED">
        <w:rPr>
          <w:rFonts w:ascii="Bookman Old Style" w:hAnsi="Bookman Old Style"/>
          <w:b/>
          <w:bCs/>
          <w:i/>
          <w:iCs/>
          <w:lang w:val="en-US"/>
        </w:rPr>
        <w:t>143</w:t>
      </w:r>
      <w:r w:rsidR="00B17060">
        <w:rPr>
          <w:rFonts w:ascii="Bookman Old Style" w:hAnsi="Bookman Old Style"/>
          <w:b/>
          <w:bCs/>
          <w:i/>
          <w:iCs/>
          <w:u w:val="single"/>
          <w:lang w:val="uk-UA"/>
        </w:rPr>
        <w:t>-р</w:t>
      </w:r>
    </w:p>
    <w:p w:rsidR="00CF6881" w:rsidRDefault="00CF6881" w:rsidP="00B17060">
      <w:pPr>
        <w:rPr>
          <w:rFonts w:ascii="Bookman Old Style" w:hAnsi="Bookman Old Style"/>
          <w:b/>
          <w:bCs/>
          <w:i/>
          <w:iCs/>
          <w:u w:val="single"/>
          <w:lang w:val="uk-UA"/>
        </w:rPr>
      </w:pPr>
    </w:p>
    <w:p w:rsidR="00CF6881" w:rsidRPr="00CF6881" w:rsidRDefault="00CF6881" w:rsidP="00B17060">
      <w:pPr>
        <w:rPr>
          <w:rFonts w:ascii="Bookman Old Style" w:hAnsi="Bookman Old Style"/>
          <w:b/>
          <w:bCs/>
          <w:i/>
          <w:iCs/>
          <w:u w:val="single"/>
          <w:lang w:val="uk-UA"/>
        </w:rPr>
      </w:pPr>
    </w:p>
    <w:p w:rsidR="009C2BF0" w:rsidRDefault="00AC4EAD" w:rsidP="00B17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 розпорядження міського голови </w:t>
      </w:r>
    </w:p>
    <w:p w:rsidR="009C2BF0" w:rsidRDefault="00AC4EAD" w:rsidP="00B17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06 січня 2023р. №17-р </w:t>
      </w:r>
      <w:r w:rsidR="00B17060">
        <w:rPr>
          <w:sz w:val="28"/>
          <w:szCs w:val="28"/>
          <w:lang w:val="uk-UA"/>
        </w:rPr>
        <w:t xml:space="preserve">“Про затвердження номенклатури </w:t>
      </w:r>
    </w:p>
    <w:p w:rsidR="00B17060" w:rsidRDefault="00B17060" w:rsidP="00B17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 ДСК міської ради та  номенклатури справ </w:t>
      </w:r>
    </w:p>
    <w:p w:rsidR="00B17060" w:rsidRDefault="00B17060" w:rsidP="00B17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Хмільницької міської ради  </w:t>
      </w:r>
    </w:p>
    <w:p w:rsidR="00B17060" w:rsidRDefault="00FE0942" w:rsidP="00B17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</w:t>
      </w:r>
      <w:r w:rsidRPr="00AD33F9">
        <w:rPr>
          <w:sz w:val="28"/>
          <w:szCs w:val="28"/>
          <w:lang w:val="uk-UA"/>
        </w:rPr>
        <w:t>3</w:t>
      </w:r>
      <w:r w:rsidR="00B17060">
        <w:rPr>
          <w:sz w:val="28"/>
          <w:szCs w:val="28"/>
          <w:lang w:val="uk-UA"/>
        </w:rPr>
        <w:t xml:space="preserve"> рік»</w:t>
      </w:r>
    </w:p>
    <w:p w:rsidR="00CF6881" w:rsidRPr="00CF6881" w:rsidRDefault="00CF6881" w:rsidP="00B17060">
      <w:pPr>
        <w:jc w:val="both"/>
        <w:rPr>
          <w:sz w:val="28"/>
          <w:szCs w:val="28"/>
          <w:lang w:val="uk-UA"/>
        </w:rPr>
      </w:pPr>
    </w:p>
    <w:p w:rsidR="00CF6881" w:rsidRDefault="00B17060" w:rsidP="00B170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691">
        <w:rPr>
          <w:rFonts w:ascii="Times New Roman" w:hAnsi="Times New Roman"/>
          <w:sz w:val="28"/>
          <w:szCs w:val="28"/>
        </w:rPr>
        <w:t xml:space="preserve">Відповідно </w:t>
      </w:r>
      <w:r w:rsidR="009C2BF0">
        <w:rPr>
          <w:rFonts w:ascii="Times New Roman" w:hAnsi="Times New Roman"/>
          <w:sz w:val="28"/>
          <w:szCs w:val="28"/>
        </w:rPr>
        <w:t>до Закону України «</w:t>
      </w:r>
      <w:r>
        <w:rPr>
          <w:rFonts w:ascii="Times New Roman" w:hAnsi="Times New Roman"/>
          <w:sz w:val="28"/>
          <w:szCs w:val="28"/>
        </w:rPr>
        <w:t>Про Національний ар</w:t>
      </w:r>
      <w:r w:rsidR="009C2BF0">
        <w:rPr>
          <w:rFonts w:ascii="Times New Roman" w:hAnsi="Times New Roman"/>
          <w:sz w:val="28"/>
          <w:szCs w:val="28"/>
        </w:rPr>
        <w:t>хівний фонд та архівні установи»</w:t>
      </w:r>
      <w:r>
        <w:rPr>
          <w:rFonts w:ascii="Times New Roman" w:hAnsi="Times New Roman"/>
          <w:sz w:val="28"/>
          <w:szCs w:val="28"/>
        </w:rPr>
        <w:t>,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Наказом Міністерства юстиці</w:t>
      </w:r>
      <w:r w:rsidR="00EF1E96">
        <w:rPr>
          <w:rFonts w:ascii="Times New Roman" w:hAnsi="Times New Roman"/>
          <w:sz w:val="28"/>
          <w:szCs w:val="28"/>
        </w:rPr>
        <w:t>ї України від 12.04.2012р. №578</w:t>
      </w:r>
      <w:r w:rsidR="00EF1E96" w:rsidRPr="00EF1E9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5, постанови Кабінету Міністрів України від 17 січня 2018р. №55 «Деякі питання документування управлінськ</w:t>
      </w:r>
      <w:r w:rsidR="00BA6691">
        <w:rPr>
          <w:rFonts w:ascii="Times New Roman" w:hAnsi="Times New Roman"/>
          <w:sz w:val="28"/>
          <w:szCs w:val="28"/>
        </w:rPr>
        <w:t>ої діяльності», якою затверджена</w:t>
      </w:r>
      <w:r>
        <w:rPr>
          <w:rFonts w:ascii="Times New Roman" w:hAnsi="Times New Roman"/>
          <w:sz w:val="28"/>
          <w:szCs w:val="28"/>
        </w:rPr>
        <w:t xml:space="preserve"> типова інструкція з діловодства в міністерствах</w:t>
      </w:r>
      <w:r w:rsidR="00BA66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інших центральних та місцевих органах виконавчої влади, Наказ</w:t>
      </w:r>
      <w:r w:rsidR="00BA66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Міністерства юстиції </w:t>
      </w:r>
      <w:r w:rsidR="00EF1E96">
        <w:rPr>
          <w:rFonts w:ascii="Times New Roman" w:hAnsi="Times New Roman"/>
          <w:sz w:val="28"/>
          <w:szCs w:val="28"/>
        </w:rPr>
        <w:t>України від  18.06.2015р. №1000</w:t>
      </w:r>
      <w:r w:rsidR="00EF1E96" w:rsidRPr="00EF1E9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5 «Про затвердження Правил організації діловодства та архівного зберігання документів у державних органах, </w:t>
      </w:r>
      <w:proofErr w:type="spellStart"/>
      <w:r>
        <w:rPr>
          <w:rFonts w:ascii="Times New Roman" w:hAnsi="Times New Roman"/>
          <w:sz w:val="28"/>
          <w:szCs w:val="28"/>
        </w:rPr>
        <w:t>органах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місцевого самоврядування, на підприємствах, в установах і організаціях», керуючи</w:t>
      </w:r>
      <w:r w:rsidR="00930542">
        <w:rPr>
          <w:rFonts w:ascii="Times New Roman" w:hAnsi="Times New Roman"/>
          <w:sz w:val="28"/>
          <w:szCs w:val="28"/>
        </w:rPr>
        <w:t>сь ст.42, ст.59 Закону України «</w:t>
      </w:r>
      <w:r>
        <w:rPr>
          <w:rFonts w:ascii="Times New Roman" w:hAnsi="Times New Roman"/>
          <w:sz w:val="28"/>
          <w:szCs w:val="28"/>
        </w:rPr>
        <w:t>Про м</w:t>
      </w:r>
      <w:r w:rsidR="00930542">
        <w:rPr>
          <w:rFonts w:ascii="Times New Roman" w:hAnsi="Times New Roman"/>
          <w:sz w:val="28"/>
          <w:szCs w:val="28"/>
        </w:rPr>
        <w:t>ісцеве самоврядування в Україні»</w:t>
      </w:r>
      <w:r>
        <w:rPr>
          <w:rFonts w:ascii="Times New Roman" w:hAnsi="Times New Roman"/>
          <w:sz w:val="28"/>
          <w:szCs w:val="28"/>
        </w:rPr>
        <w:t>:</w:t>
      </w:r>
    </w:p>
    <w:p w:rsidR="00B17060" w:rsidRDefault="00B17060" w:rsidP="00B17060">
      <w:pPr>
        <w:pStyle w:val="a4"/>
        <w:rPr>
          <w:rFonts w:ascii="Times New Roman" w:hAnsi="Times New Roman"/>
          <w:sz w:val="28"/>
          <w:szCs w:val="28"/>
        </w:rPr>
      </w:pPr>
    </w:p>
    <w:p w:rsidR="009C2BF0" w:rsidRPr="00020615" w:rsidRDefault="009C2BF0" w:rsidP="0002061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дод</w:t>
      </w:r>
      <w:r w:rsidR="00A22ED9">
        <w:rPr>
          <w:sz w:val="28"/>
          <w:szCs w:val="28"/>
          <w:lang w:val="uk-UA"/>
        </w:rPr>
        <w:t xml:space="preserve">атка </w:t>
      </w:r>
      <w:r w:rsidRPr="009C2BF0">
        <w:rPr>
          <w:sz w:val="28"/>
          <w:szCs w:val="28"/>
          <w:lang w:val="uk-UA"/>
        </w:rPr>
        <w:t>2</w:t>
      </w:r>
      <w:r w:rsidR="00020615" w:rsidRPr="00020615">
        <w:rPr>
          <w:sz w:val="28"/>
          <w:szCs w:val="28"/>
          <w:lang w:val="uk-UA"/>
        </w:rPr>
        <w:t xml:space="preserve"> розпорядження міського голови </w:t>
      </w:r>
      <w:r w:rsidR="00020615" w:rsidRPr="00020615">
        <w:rPr>
          <w:sz w:val="28"/>
          <w:szCs w:val="28"/>
        </w:rPr>
        <w:t xml:space="preserve"> </w:t>
      </w:r>
      <w:r w:rsidR="00020615" w:rsidRPr="00020615">
        <w:rPr>
          <w:sz w:val="28"/>
          <w:szCs w:val="28"/>
          <w:lang w:val="uk-UA"/>
        </w:rPr>
        <w:t>від 06 січня 2023р. №17-р “Про затвердження номенклатури справ ДСК міської ради та  номенклатури справ виконавчих органів Хмільницької міської ради  на 2023 рік»</w:t>
      </w:r>
      <w:r w:rsidRPr="00020615">
        <w:rPr>
          <w:sz w:val="28"/>
          <w:szCs w:val="28"/>
          <w:lang w:val="uk-UA"/>
        </w:rPr>
        <w:t xml:space="preserve">, доповнивши </w:t>
      </w:r>
      <w:r w:rsidR="00BE5EBA" w:rsidRPr="00020615">
        <w:rPr>
          <w:sz w:val="28"/>
          <w:szCs w:val="28"/>
          <w:lang w:val="uk-UA"/>
        </w:rPr>
        <w:t>номенклату</w:t>
      </w:r>
      <w:r w:rsidR="000B5E15">
        <w:rPr>
          <w:sz w:val="28"/>
          <w:szCs w:val="28"/>
          <w:lang w:val="uk-UA"/>
        </w:rPr>
        <w:t xml:space="preserve">ру </w:t>
      </w:r>
      <w:proofErr w:type="spellStart"/>
      <w:r w:rsidR="000B5E15">
        <w:rPr>
          <w:sz w:val="28"/>
          <w:szCs w:val="28"/>
          <w:lang w:val="uk-UA"/>
        </w:rPr>
        <w:t>Соколівського</w:t>
      </w:r>
      <w:proofErr w:type="spellEnd"/>
      <w:r w:rsidR="000B5E15">
        <w:rPr>
          <w:sz w:val="28"/>
          <w:szCs w:val="28"/>
          <w:lang w:val="uk-UA"/>
        </w:rPr>
        <w:t xml:space="preserve"> </w:t>
      </w:r>
      <w:proofErr w:type="spellStart"/>
      <w:r w:rsidR="000B5E15">
        <w:rPr>
          <w:sz w:val="28"/>
          <w:szCs w:val="28"/>
          <w:lang w:val="uk-UA"/>
        </w:rPr>
        <w:t>старостинського</w:t>
      </w:r>
      <w:proofErr w:type="spellEnd"/>
      <w:r w:rsidR="000B5E15">
        <w:rPr>
          <w:sz w:val="28"/>
          <w:szCs w:val="28"/>
          <w:lang w:val="uk-UA"/>
        </w:rPr>
        <w:t xml:space="preserve"> округу</w:t>
      </w:r>
      <w:r w:rsidR="00020615" w:rsidRPr="00020615">
        <w:rPr>
          <w:sz w:val="28"/>
          <w:szCs w:val="28"/>
          <w:lang w:val="uk-UA"/>
        </w:rPr>
        <w:t xml:space="preserve"> </w:t>
      </w:r>
      <w:r w:rsidR="00020615">
        <w:rPr>
          <w:sz w:val="28"/>
          <w:szCs w:val="28"/>
          <w:lang w:val="uk-UA"/>
        </w:rPr>
        <w:t>наступними пунктами:</w:t>
      </w:r>
      <w:r w:rsidR="00BE5EBA" w:rsidRPr="00020615">
        <w:rPr>
          <w:sz w:val="28"/>
          <w:szCs w:val="28"/>
          <w:lang w:val="uk-UA"/>
        </w:rPr>
        <w:t xml:space="preserve"> п.18.28 «Журнал реєстрації заяв про державну реєстрацію заповітів та спадкових реєстрів (вихідна)</w:t>
      </w:r>
      <w:r w:rsidR="006E7CFE" w:rsidRPr="00020615">
        <w:rPr>
          <w:sz w:val="28"/>
          <w:szCs w:val="28"/>
          <w:lang w:val="uk-UA"/>
        </w:rPr>
        <w:t>»</w:t>
      </w:r>
      <w:r w:rsidR="00BE5EBA" w:rsidRPr="00020615">
        <w:rPr>
          <w:sz w:val="28"/>
          <w:szCs w:val="28"/>
          <w:lang w:val="uk-UA"/>
        </w:rPr>
        <w:t xml:space="preserve"> та </w:t>
      </w:r>
      <w:r w:rsidRPr="00020615">
        <w:rPr>
          <w:sz w:val="28"/>
          <w:szCs w:val="28"/>
          <w:lang w:val="uk-UA"/>
        </w:rPr>
        <w:t xml:space="preserve"> </w:t>
      </w:r>
      <w:r w:rsidR="00BE5EBA" w:rsidRPr="00020615">
        <w:rPr>
          <w:sz w:val="28"/>
          <w:szCs w:val="28"/>
          <w:lang w:val="uk-UA"/>
        </w:rPr>
        <w:t>п.18-29 «Журнал реєстрації витягів по реєстрації в спадковому реєстрі</w:t>
      </w:r>
      <w:r w:rsidR="006E7CFE" w:rsidRPr="00020615">
        <w:rPr>
          <w:sz w:val="28"/>
          <w:szCs w:val="28"/>
          <w:lang w:val="uk-UA"/>
        </w:rPr>
        <w:t xml:space="preserve"> (вхідна)</w:t>
      </w:r>
      <w:r w:rsidR="00BE5EBA" w:rsidRPr="00020615">
        <w:rPr>
          <w:sz w:val="28"/>
          <w:szCs w:val="28"/>
          <w:lang w:val="uk-UA"/>
        </w:rPr>
        <w:t xml:space="preserve">» </w:t>
      </w:r>
    </w:p>
    <w:p w:rsidR="00BE5EBA" w:rsidRPr="00BE5EBA" w:rsidRDefault="00BE5EBA" w:rsidP="00BE5EBA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BE5EBA">
        <w:rPr>
          <w:bCs/>
          <w:sz w:val="28"/>
          <w:szCs w:val="28"/>
          <w:lang w:val="uk-UA"/>
        </w:rPr>
        <w:t>Загальному відділу міської ради відобразити в документах постійного зберігання факт та підставу внесених змін, вказаних у п.1 цього розпорядження.</w:t>
      </w:r>
    </w:p>
    <w:p w:rsidR="00B17060" w:rsidRPr="00BE5EBA" w:rsidRDefault="00B17060" w:rsidP="00BE5EB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EBA">
        <w:rPr>
          <w:sz w:val="28"/>
          <w:szCs w:val="28"/>
          <w:lang w:val="uk-UA"/>
        </w:rPr>
        <w:lastRenderedPageBreak/>
        <w:t>Керівникам структурних підрозділів міської ради після закінчення діловодного року впорядкувати документи згідно з номенклатурою справ для здачі до архі</w:t>
      </w:r>
      <w:r w:rsidR="00ED7FE8" w:rsidRPr="00BE5EBA">
        <w:rPr>
          <w:sz w:val="28"/>
          <w:szCs w:val="28"/>
          <w:lang w:val="uk-UA"/>
        </w:rPr>
        <w:t xml:space="preserve">вного підрозділу  міської ради </w:t>
      </w:r>
    </w:p>
    <w:p w:rsidR="00B17060" w:rsidRDefault="00B17060" w:rsidP="00B170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залишаю за собою. </w:t>
      </w:r>
    </w:p>
    <w:p w:rsidR="00CF6881" w:rsidRDefault="00CF6881" w:rsidP="00CF6881">
      <w:pPr>
        <w:ind w:left="750"/>
        <w:jc w:val="both"/>
        <w:rPr>
          <w:sz w:val="28"/>
          <w:szCs w:val="28"/>
          <w:lang w:val="uk-UA"/>
        </w:rPr>
      </w:pPr>
    </w:p>
    <w:p w:rsidR="00B17060" w:rsidRDefault="00B17060" w:rsidP="00BE5EBA">
      <w:pPr>
        <w:jc w:val="both"/>
        <w:rPr>
          <w:sz w:val="28"/>
          <w:szCs w:val="28"/>
          <w:lang w:val="uk-UA"/>
        </w:rPr>
      </w:pPr>
    </w:p>
    <w:p w:rsidR="00CF6881" w:rsidRDefault="00CF6881" w:rsidP="00BE5EBA">
      <w:pPr>
        <w:jc w:val="both"/>
        <w:rPr>
          <w:sz w:val="28"/>
          <w:szCs w:val="28"/>
          <w:lang w:val="uk-UA"/>
        </w:rPr>
      </w:pPr>
    </w:p>
    <w:p w:rsidR="00CF6881" w:rsidRDefault="003A5CEB" w:rsidP="00B1706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17060">
        <w:rPr>
          <w:sz w:val="28"/>
          <w:szCs w:val="28"/>
          <w:lang w:val="uk-UA"/>
        </w:rPr>
        <w:t xml:space="preserve"> Міський голова               </w:t>
      </w:r>
      <w:r>
        <w:rPr>
          <w:sz w:val="28"/>
          <w:szCs w:val="28"/>
          <w:lang w:val="uk-UA"/>
        </w:rPr>
        <w:t xml:space="preserve">                            Микола ЮРЧИШИН</w:t>
      </w:r>
      <w:r w:rsidR="00B17060">
        <w:rPr>
          <w:sz w:val="28"/>
          <w:szCs w:val="28"/>
          <w:lang w:val="uk-UA"/>
        </w:rPr>
        <w:t xml:space="preserve">      </w:t>
      </w:r>
    </w:p>
    <w:p w:rsidR="00CF6881" w:rsidRDefault="00CF6881" w:rsidP="00B17060">
      <w:pPr>
        <w:ind w:left="708"/>
        <w:jc w:val="both"/>
        <w:rPr>
          <w:sz w:val="28"/>
          <w:szCs w:val="28"/>
          <w:lang w:val="uk-UA"/>
        </w:rPr>
      </w:pPr>
    </w:p>
    <w:p w:rsidR="00B17060" w:rsidRDefault="00B17060" w:rsidP="00B1706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B17060" w:rsidRDefault="00B17060" w:rsidP="00B1706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F6881" w:rsidRPr="00CF6881" w:rsidRDefault="00CF6881" w:rsidP="00CF6881">
      <w:pPr>
        <w:rPr>
          <w:lang w:val="uk-UA"/>
        </w:rPr>
      </w:pPr>
      <w:r w:rsidRPr="00CF6881">
        <w:rPr>
          <w:b/>
          <w:lang w:val="uk-UA"/>
        </w:rPr>
        <w:t xml:space="preserve">            </w:t>
      </w:r>
      <w:r>
        <w:rPr>
          <w:lang w:val="uk-UA"/>
        </w:rPr>
        <w:t>Андрій СТАШКО</w:t>
      </w:r>
    </w:p>
    <w:p w:rsidR="00CF6881" w:rsidRPr="00CF6881" w:rsidRDefault="00CF6881" w:rsidP="00CF6881">
      <w:pPr>
        <w:rPr>
          <w:lang w:val="uk-UA"/>
        </w:rPr>
      </w:pPr>
      <w:r>
        <w:rPr>
          <w:lang w:val="uk-UA"/>
        </w:rPr>
        <w:t xml:space="preserve">            Ольга ПРОКОПОВИЧ</w:t>
      </w:r>
    </w:p>
    <w:p w:rsidR="00CF6881" w:rsidRDefault="00CF6881" w:rsidP="00CF6881">
      <w:pPr>
        <w:rPr>
          <w:lang w:val="uk-UA"/>
        </w:rPr>
      </w:pPr>
      <w:r>
        <w:rPr>
          <w:lang w:val="uk-UA"/>
        </w:rPr>
        <w:t xml:space="preserve">            Андрій ТИТУЛА</w:t>
      </w:r>
    </w:p>
    <w:p w:rsidR="00CF6881" w:rsidRPr="00CF6881" w:rsidRDefault="00CF6881" w:rsidP="00CF6881">
      <w:pPr>
        <w:rPr>
          <w:lang w:val="uk-UA"/>
        </w:rPr>
      </w:pPr>
      <w:r>
        <w:rPr>
          <w:lang w:val="uk-UA"/>
        </w:rPr>
        <w:t xml:space="preserve">            Ірина БЕЛЗА </w:t>
      </w:r>
    </w:p>
    <w:p w:rsidR="00CF6881" w:rsidRPr="00CF6881" w:rsidRDefault="00CF6881" w:rsidP="00CF6881">
      <w:pPr>
        <w:rPr>
          <w:lang w:val="uk-UA"/>
        </w:rPr>
      </w:pPr>
      <w:r w:rsidRPr="00CF6881">
        <w:rPr>
          <w:lang w:val="uk-UA"/>
        </w:rPr>
        <w:t xml:space="preserve">            Надія БУЛИКОВА</w:t>
      </w:r>
    </w:p>
    <w:p w:rsidR="00CF6881" w:rsidRPr="00CF6881" w:rsidRDefault="00CF6881" w:rsidP="00CF6881">
      <w:r>
        <w:rPr>
          <w:lang w:val="uk-UA"/>
        </w:rPr>
        <w:t xml:space="preserve">            </w:t>
      </w:r>
      <w:proofErr w:type="spellStart"/>
      <w:r w:rsidRPr="00CF6881">
        <w:t>Віктор</w:t>
      </w:r>
      <w:proofErr w:type="spellEnd"/>
      <w:r w:rsidRPr="00CF6881">
        <w:t xml:space="preserve"> ЗАБАРСЬКИЙ</w:t>
      </w:r>
    </w:p>
    <w:p w:rsidR="00640330" w:rsidRDefault="00640330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Default="005150B4">
      <w:pPr>
        <w:rPr>
          <w:lang w:val="uk-UA"/>
        </w:rPr>
      </w:pPr>
    </w:p>
    <w:p w:rsidR="005150B4" w:rsidRPr="003806BB" w:rsidRDefault="005150B4" w:rsidP="005150B4">
      <w:pPr>
        <w:jc w:val="right"/>
        <w:rPr>
          <w:sz w:val="28"/>
          <w:szCs w:val="28"/>
          <w:lang w:val="uk-UA"/>
        </w:rPr>
      </w:pPr>
      <w:r w:rsidRPr="003806BB">
        <w:rPr>
          <w:sz w:val="28"/>
          <w:szCs w:val="28"/>
          <w:lang w:val="uk-UA"/>
        </w:rPr>
        <w:lastRenderedPageBreak/>
        <w:t xml:space="preserve">Додаток </w:t>
      </w:r>
    </w:p>
    <w:p w:rsidR="005150B4" w:rsidRPr="003806BB" w:rsidRDefault="005150B4" w:rsidP="005150B4">
      <w:pPr>
        <w:jc w:val="right"/>
        <w:rPr>
          <w:sz w:val="28"/>
          <w:szCs w:val="28"/>
          <w:lang w:val="uk-UA"/>
        </w:rPr>
      </w:pPr>
      <w:r w:rsidRPr="003806BB">
        <w:rPr>
          <w:sz w:val="28"/>
          <w:szCs w:val="28"/>
          <w:lang w:val="uk-UA"/>
        </w:rPr>
        <w:t>до розпорядження міського голови</w:t>
      </w:r>
    </w:p>
    <w:p w:rsidR="005150B4" w:rsidRPr="003806BB" w:rsidRDefault="007B1BED" w:rsidP="005150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березня 2023р. №143-р</w:t>
      </w:r>
      <w:bookmarkStart w:id="0" w:name="_GoBack"/>
      <w:bookmarkEnd w:id="0"/>
    </w:p>
    <w:p w:rsidR="00036BCD" w:rsidRPr="003806BB" w:rsidRDefault="00036BCD" w:rsidP="005150B4">
      <w:pPr>
        <w:jc w:val="right"/>
        <w:rPr>
          <w:sz w:val="28"/>
          <w:szCs w:val="28"/>
          <w:lang w:val="uk-UA"/>
        </w:rPr>
      </w:pPr>
    </w:p>
    <w:p w:rsidR="00036BCD" w:rsidRPr="003806BB" w:rsidRDefault="00036BCD" w:rsidP="00036BCD">
      <w:pPr>
        <w:jc w:val="center"/>
        <w:rPr>
          <w:b/>
          <w:sz w:val="28"/>
          <w:szCs w:val="28"/>
          <w:lang w:val="uk-UA"/>
        </w:rPr>
      </w:pPr>
      <w:r w:rsidRPr="003806BB">
        <w:rPr>
          <w:b/>
          <w:sz w:val="28"/>
          <w:szCs w:val="28"/>
          <w:lang w:val="uk-UA"/>
        </w:rPr>
        <w:t>Номенклатура справ</w:t>
      </w:r>
    </w:p>
    <w:p w:rsidR="00036BCD" w:rsidRPr="003806BB" w:rsidRDefault="00036BCD" w:rsidP="00036BCD">
      <w:pPr>
        <w:jc w:val="center"/>
        <w:rPr>
          <w:b/>
          <w:sz w:val="28"/>
          <w:szCs w:val="28"/>
          <w:lang w:val="uk-UA"/>
        </w:rPr>
      </w:pPr>
      <w:r w:rsidRPr="003806BB">
        <w:rPr>
          <w:b/>
          <w:sz w:val="28"/>
          <w:szCs w:val="28"/>
          <w:lang w:val="uk-UA"/>
        </w:rPr>
        <w:t>виконавчих органів Хмільницької міської  ради на 202</w:t>
      </w:r>
      <w:r w:rsidRPr="003806BB">
        <w:rPr>
          <w:b/>
          <w:sz w:val="28"/>
          <w:szCs w:val="28"/>
        </w:rPr>
        <w:t>3</w:t>
      </w:r>
      <w:r w:rsidRPr="003806BB">
        <w:rPr>
          <w:b/>
          <w:sz w:val="28"/>
          <w:szCs w:val="28"/>
          <w:lang w:val="uk-UA"/>
        </w:rPr>
        <w:t xml:space="preserve"> рік</w:t>
      </w:r>
    </w:p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276"/>
        <w:gridCol w:w="1559"/>
        <w:gridCol w:w="1843"/>
      </w:tblGrid>
      <w:tr w:rsidR="00036BCD" w:rsidRPr="003806BB" w:rsidTr="003806BB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BCD" w:rsidRPr="003806BB" w:rsidRDefault="000B5E15" w:rsidP="00036BCD">
            <w:pPr>
              <w:rPr>
                <w:bCs/>
                <w:sz w:val="28"/>
                <w:szCs w:val="28"/>
                <w:lang w:val="uk-UA"/>
              </w:rPr>
            </w:pPr>
            <w:r w:rsidRPr="003806BB">
              <w:rPr>
                <w:b/>
                <w:bCs/>
                <w:sz w:val="28"/>
                <w:szCs w:val="28"/>
                <w:lang w:val="uk-UA"/>
              </w:rPr>
              <w:t xml:space="preserve">18- </w:t>
            </w:r>
            <w:proofErr w:type="spellStart"/>
            <w:r w:rsidRPr="003806BB">
              <w:rPr>
                <w:b/>
                <w:bCs/>
                <w:sz w:val="28"/>
                <w:szCs w:val="28"/>
                <w:lang w:val="uk-UA"/>
              </w:rPr>
              <w:t>Соколівський</w:t>
            </w:r>
            <w:proofErr w:type="spellEnd"/>
            <w:r w:rsidRPr="003806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06BB">
              <w:rPr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3806BB">
              <w:rPr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Розпорядження та доручення міського голови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ст.16а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Положення про старосту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постійно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ст.28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Річні статистичні звіти (Ф №1-село,</w:t>
            </w:r>
          </w:p>
          <w:p w:rsidR="00036BCD" w:rsidRPr="003806BB" w:rsidRDefault="00036BCD" w:rsidP="00036BCD">
            <w:pPr>
              <w:rPr>
                <w:b/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 №3-житлофонд, № 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постійно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ст.302-б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Звернення (пропозиції, заяви, скарги) громадян та документи (листи, акти) з їх розгляду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ст.82-б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Після останнього розгляду</w:t>
            </w:r>
          </w:p>
        </w:tc>
      </w:tr>
      <w:tr w:rsidR="00036BCD" w:rsidRPr="003806BB" w:rsidTr="003806B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Заяви  громадян та документи 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( довідки) з їх розгляду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ст.82-б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Після останнього розгляду</w:t>
            </w:r>
          </w:p>
        </w:tc>
      </w:tr>
      <w:tr w:rsidR="00036BCD" w:rsidRPr="003806BB" w:rsidTr="003806BB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6BB">
              <w:rPr>
                <w:sz w:val="28"/>
                <w:szCs w:val="28"/>
                <w:lang w:val="uk-UA"/>
              </w:rPr>
              <w:t>Погосподарські</w:t>
            </w:r>
            <w:proofErr w:type="spellEnd"/>
            <w:r w:rsidRPr="003806BB">
              <w:rPr>
                <w:sz w:val="28"/>
                <w:szCs w:val="28"/>
                <w:lang w:val="uk-UA"/>
              </w:rPr>
              <w:t xml:space="preserve">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постійно ст.786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До державних архівів надходять ч/з 75 років</w:t>
            </w:r>
          </w:p>
        </w:tc>
      </w:tr>
      <w:tr w:rsidR="00036BCD" w:rsidRPr="003806BB" w:rsidTr="003806BB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6BB">
              <w:rPr>
                <w:sz w:val="28"/>
                <w:szCs w:val="28"/>
              </w:rPr>
              <w:t>Перші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примірники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нотаріально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засвідчених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заповітів</w:t>
            </w:r>
            <w:proofErr w:type="spellEnd"/>
            <w:r w:rsidRPr="003806BB">
              <w:rPr>
                <w:sz w:val="28"/>
                <w:szCs w:val="28"/>
              </w:rPr>
              <w:t xml:space="preserve"> та </w:t>
            </w:r>
            <w:proofErr w:type="spellStart"/>
            <w:r w:rsidRPr="003806BB">
              <w:rPr>
                <w:sz w:val="28"/>
                <w:szCs w:val="28"/>
              </w:rPr>
              <w:t>інших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нотаріально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засвідчених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документі</w:t>
            </w:r>
            <w:proofErr w:type="gramStart"/>
            <w:r w:rsidRPr="003806B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75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vertAlign w:val="superscript"/>
              </w:rPr>
              <w:t xml:space="preserve">1 </w:t>
            </w:r>
            <w:r w:rsidRPr="003806BB">
              <w:rPr>
                <w:sz w:val="28"/>
                <w:szCs w:val="28"/>
              </w:rPr>
              <w:t xml:space="preserve">Строк </w:t>
            </w:r>
            <w:proofErr w:type="spellStart"/>
            <w:r w:rsidRPr="003806BB">
              <w:rPr>
                <w:sz w:val="28"/>
                <w:szCs w:val="28"/>
              </w:rPr>
              <w:t>зберігання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встановлює</w:t>
            </w:r>
            <w:proofErr w:type="spellEnd"/>
            <w:r w:rsidRPr="003806BB">
              <w:rPr>
                <w:sz w:val="28"/>
                <w:szCs w:val="28"/>
              </w:rPr>
              <w:t xml:space="preserve"> ЕПК </w:t>
            </w:r>
            <w:proofErr w:type="spellStart"/>
            <w:r w:rsidRPr="003806BB">
              <w:rPr>
                <w:sz w:val="28"/>
                <w:szCs w:val="28"/>
              </w:rPr>
              <w:t>Держархіву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області</w:t>
            </w:r>
            <w:proofErr w:type="spellEnd"/>
            <w:r w:rsidRPr="003806BB">
              <w:rPr>
                <w:sz w:val="28"/>
                <w:szCs w:val="28"/>
              </w:rPr>
              <w:t xml:space="preserve"> протокол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</w:rPr>
              <w:t xml:space="preserve"> № 11 </w:t>
            </w:r>
            <w:proofErr w:type="spellStart"/>
            <w:r w:rsidRPr="003806BB">
              <w:rPr>
                <w:sz w:val="28"/>
                <w:szCs w:val="28"/>
              </w:rPr>
              <w:t>від</w:t>
            </w:r>
            <w:proofErr w:type="spellEnd"/>
            <w:r w:rsidRPr="003806BB">
              <w:rPr>
                <w:sz w:val="28"/>
                <w:szCs w:val="28"/>
              </w:rPr>
              <w:t xml:space="preserve"> 27.09.2006</w:t>
            </w:r>
          </w:p>
        </w:tc>
      </w:tr>
      <w:tr w:rsidR="00036BCD" w:rsidRPr="003806BB" w:rsidTr="003806BB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6BB">
              <w:rPr>
                <w:sz w:val="28"/>
                <w:szCs w:val="28"/>
              </w:rPr>
              <w:t>Перші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примірники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довіреностей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75р.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vertAlign w:val="superscript"/>
              </w:rPr>
              <w:t xml:space="preserve">1 </w:t>
            </w:r>
            <w:r w:rsidRPr="003806BB">
              <w:rPr>
                <w:sz w:val="28"/>
                <w:szCs w:val="28"/>
              </w:rPr>
              <w:t xml:space="preserve">Строк </w:t>
            </w:r>
            <w:proofErr w:type="spellStart"/>
            <w:r w:rsidRPr="003806BB">
              <w:rPr>
                <w:sz w:val="28"/>
                <w:szCs w:val="28"/>
              </w:rPr>
              <w:t>зберігання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встановлює</w:t>
            </w:r>
            <w:proofErr w:type="spellEnd"/>
            <w:r w:rsidRPr="003806BB">
              <w:rPr>
                <w:sz w:val="28"/>
                <w:szCs w:val="28"/>
              </w:rPr>
              <w:t xml:space="preserve"> ЕПК </w:t>
            </w:r>
            <w:proofErr w:type="spellStart"/>
            <w:r w:rsidRPr="003806BB">
              <w:rPr>
                <w:sz w:val="28"/>
                <w:szCs w:val="28"/>
              </w:rPr>
              <w:t>Держархіву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області</w:t>
            </w:r>
            <w:proofErr w:type="spellEnd"/>
            <w:r w:rsidRPr="003806BB">
              <w:rPr>
                <w:sz w:val="28"/>
                <w:szCs w:val="28"/>
              </w:rPr>
              <w:t xml:space="preserve"> протокол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</w:rPr>
              <w:t xml:space="preserve"> № 11 </w:t>
            </w:r>
            <w:proofErr w:type="spellStart"/>
            <w:r w:rsidRPr="003806BB">
              <w:rPr>
                <w:sz w:val="28"/>
                <w:szCs w:val="28"/>
              </w:rPr>
              <w:t>від</w:t>
            </w:r>
            <w:proofErr w:type="spellEnd"/>
            <w:r w:rsidRPr="003806BB">
              <w:rPr>
                <w:sz w:val="28"/>
                <w:szCs w:val="28"/>
              </w:rPr>
              <w:t xml:space="preserve"> 27.09.2006</w:t>
            </w:r>
          </w:p>
        </w:tc>
      </w:tr>
      <w:tr w:rsidR="00036BCD" w:rsidRPr="003806BB" w:rsidTr="003806BB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6BB">
              <w:rPr>
                <w:sz w:val="28"/>
                <w:szCs w:val="28"/>
              </w:rPr>
              <w:t>Реє</w:t>
            </w:r>
            <w:proofErr w:type="gramStart"/>
            <w:r w:rsidRPr="003806B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3806BB">
              <w:rPr>
                <w:sz w:val="28"/>
                <w:szCs w:val="28"/>
              </w:rPr>
              <w:t xml:space="preserve"> для </w:t>
            </w:r>
            <w:proofErr w:type="spellStart"/>
            <w:r w:rsidRPr="003806BB">
              <w:rPr>
                <w:sz w:val="28"/>
                <w:szCs w:val="28"/>
              </w:rPr>
              <w:t>реєстрації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нотаріальних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дій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75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</w:rPr>
              <w:t xml:space="preserve">Строк </w:t>
            </w:r>
            <w:proofErr w:type="spellStart"/>
            <w:r w:rsidRPr="003806BB">
              <w:rPr>
                <w:sz w:val="28"/>
                <w:szCs w:val="28"/>
              </w:rPr>
              <w:t>зберігання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lastRenderedPageBreak/>
              <w:t>встановлює</w:t>
            </w:r>
            <w:proofErr w:type="spellEnd"/>
            <w:r w:rsidRPr="003806BB">
              <w:rPr>
                <w:sz w:val="28"/>
                <w:szCs w:val="28"/>
              </w:rPr>
              <w:t xml:space="preserve"> ЕПК </w:t>
            </w:r>
            <w:proofErr w:type="spellStart"/>
            <w:r w:rsidRPr="003806BB">
              <w:rPr>
                <w:sz w:val="28"/>
                <w:szCs w:val="28"/>
              </w:rPr>
              <w:t>Держархіву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області</w:t>
            </w:r>
            <w:proofErr w:type="spellEnd"/>
            <w:r w:rsidRPr="003806BB">
              <w:rPr>
                <w:sz w:val="28"/>
                <w:szCs w:val="28"/>
              </w:rPr>
              <w:t xml:space="preserve"> протокол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</w:rPr>
              <w:t xml:space="preserve"> № 11 </w:t>
            </w:r>
            <w:proofErr w:type="spellStart"/>
            <w:r w:rsidRPr="003806BB">
              <w:rPr>
                <w:sz w:val="28"/>
                <w:szCs w:val="28"/>
              </w:rPr>
              <w:t>від</w:t>
            </w:r>
            <w:proofErr w:type="spellEnd"/>
            <w:r w:rsidRPr="003806BB">
              <w:rPr>
                <w:sz w:val="28"/>
                <w:szCs w:val="28"/>
              </w:rPr>
              <w:t xml:space="preserve"> 27.09.2006</w:t>
            </w:r>
          </w:p>
        </w:tc>
      </w:tr>
      <w:tr w:rsidR="00036BCD" w:rsidRPr="003806BB" w:rsidTr="003806BB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lastRenderedPageBreak/>
              <w:t>18-10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6BB">
              <w:rPr>
                <w:sz w:val="28"/>
                <w:szCs w:val="28"/>
              </w:rPr>
              <w:t>Реє</w:t>
            </w:r>
            <w:proofErr w:type="gramStart"/>
            <w:r w:rsidRPr="003806B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3806BB">
              <w:rPr>
                <w:sz w:val="28"/>
                <w:szCs w:val="28"/>
              </w:rPr>
              <w:t xml:space="preserve"> для </w:t>
            </w:r>
            <w:proofErr w:type="spellStart"/>
            <w:r w:rsidRPr="003806BB">
              <w:rPr>
                <w:sz w:val="28"/>
                <w:szCs w:val="28"/>
              </w:rPr>
              <w:t>реєстраці</w:t>
            </w:r>
            <w:proofErr w:type="spellEnd"/>
            <w:r w:rsidRPr="003806BB">
              <w:rPr>
                <w:sz w:val="28"/>
                <w:szCs w:val="28"/>
                <w:lang w:val="uk-UA"/>
              </w:rPr>
              <w:t xml:space="preserve">ї </w:t>
            </w:r>
            <w:proofErr w:type="spellStart"/>
            <w:r w:rsidRPr="003806BB">
              <w:rPr>
                <w:sz w:val="28"/>
                <w:szCs w:val="28"/>
              </w:rPr>
              <w:t>заповітів</w:t>
            </w:r>
            <w:proofErr w:type="spellEnd"/>
            <w:r w:rsidRPr="003806BB">
              <w:rPr>
                <w:sz w:val="28"/>
                <w:szCs w:val="28"/>
              </w:rPr>
              <w:t>,</w:t>
            </w:r>
            <w:r w:rsidRPr="003806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довіреностей</w:t>
            </w:r>
            <w:proofErr w:type="spellEnd"/>
            <w:r w:rsidRPr="003806BB">
              <w:rPr>
                <w:sz w:val="28"/>
                <w:szCs w:val="28"/>
              </w:rPr>
              <w:t xml:space="preserve">, </w:t>
            </w:r>
            <w:proofErr w:type="spellStart"/>
            <w:r w:rsidRPr="003806BB">
              <w:rPr>
                <w:sz w:val="28"/>
                <w:szCs w:val="28"/>
              </w:rPr>
              <w:t>що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прирівнюються</w:t>
            </w:r>
            <w:proofErr w:type="spellEnd"/>
            <w:r w:rsidRPr="003806BB">
              <w:rPr>
                <w:sz w:val="28"/>
                <w:szCs w:val="28"/>
              </w:rPr>
              <w:t xml:space="preserve"> до </w:t>
            </w:r>
            <w:proofErr w:type="spellStart"/>
            <w:r w:rsidRPr="003806BB">
              <w:rPr>
                <w:sz w:val="28"/>
                <w:szCs w:val="28"/>
              </w:rPr>
              <w:t>нотаріально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посвідчених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75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vertAlign w:val="superscript"/>
              </w:rPr>
              <w:t xml:space="preserve">1 </w:t>
            </w:r>
            <w:r w:rsidRPr="003806BB">
              <w:rPr>
                <w:sz w:val="28"/>
                <w:szCs w:val="28"/>
              </w:rPr>
              <w:t xml:space="preserve">Строк </w:t>
            </w:r>
            <w:proofErr w:type="spellStart"/>
            <w:r w:rsidRPr="003806BB">
              <w:rPr>
                <w:sz w:val="28"/>
                <w:szCs w:val="28"/>
              </w:rPr>
              <w:t>зберігання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встановлює</w:t>
            </w:r>
            <w:proofErr w:type="spellEnd"/>
            <w:r w:rsidRPr="003806BB">
              <w:rPr>
                <w:sz w:val="28"/>
                <w:szCs w:val="28"/>
              </w:rPr>
              <w:t xml:space="preserve"> ЕПК </w:t>
            </w:r>
            <w:proofErr w:type="spellStart"/>
            <w:r w:rsidRPr="003806BB">
              <w:rPr>
                <w:sz w:val="28"/>
                <w:szCs w:val="28"/>
              </w:rPr>
              <w:t>Держархіву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області</w:t>
            </w:r>
            <w:proofErr w:type="spellEnd"/>
            <w:r w:rsidRPr="003806BB">
              <w:rPr>
                <w:sz w:val="28"/>
                <w:szCs w:val="28"/>
              </w:rPr>
              <w:t xml:space="preserve"> протокол 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</w:rPr>
              <w:t xml:space="preserve">№ 11 </w:t>
            </w:r>
            <w:proofErr w:type="spellStart"/>
            <w:r w:rsidRPr="003806BB">
              <w:rPr>
                <w:sz w:val="28"/>
                <w:szCs w:val="28"/>
              </w:rPr>
              <w:t>від</w:t>
            </w:r>
            <w:proofErr w:type="spellEnd"/>
            <w:r w:rsidRPr="003806BB">
              <w:rPr>
                <w:sz w:val="28"/>
                <w:szCs w:val="28"/>
              </w:rPr>
              <w:t xml:space="preserve"> 27.09.2006</w:t>
            </w:r>
          </w:p>
        </w:tc>
      </w:tr>
      <w:tr w:rsidR="00036BCD" w:rsidRPr="003806BB" w:rsidTr="003806BB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6BB">
              <w:rPr>
                <w:sz w:val="28"/>
                <w:szCs w:val="28"/>
              </w:rPr>
              <w:t>Алфавітна</w:t>
            </w:r>
            <w:proofErr w:type="spellEnd"/>
            <w:r w:rsidRPr="003806BB">
              <w:rPr>
                <w:sz w:val="28"/>
                <w:szCs w:val="28"/>
              </w:rPr>
              <w:t xml:space="preserve"> книга </w:t>
            </w:r>
            <w:proofErr w:type="spellStart"/>
            <w:r w:rsidRPr="003806BB">
              <w:rPr>
                <w:sz w:val="28"/>
                <w:szCs w:val="28"/>
              </w:rPr>
              <w:t>заповіті</w:t>
            </w:r>
            <w:proofErr w:type="gramStart"/>
            <w:r w:rsidRPr="003806B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75 р.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vertAlign w:val="superscript"/>
              </w:rPr>
              <w:t xml:space="preserve">1 </w:t>
            </w:r>
            <w:r w:rsidRPr="003806BB">
              <w:rPr>
                <w:sz w:val="28"/>
                <w:szCs w:val="28"/>
              </w:rPr>
              <w:t xml:space="preserve">Строк </w:t>
            </w:r>
            <w:proofErr w:type="spellStart"/>
            <w:r w:rsidRPr="003806BB">
              <w:rPr>
                <w:sz w:val="28"/>
                <w:szCs w:val="28"/>
              </w:rPr>
              <w:t>зберігання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встановлює</w:t>
            </w:r>
            <w:proofErr w:type="spellEnd"/>
            <w:r w:rsidRPr="003806BB">
              <w:rPr>
                <w:sz w:val="28"/>
                <w:szCs w:val="28"/>
              </w:rPr>
              <w:t xml:space="preserve"> ЕПК </w:t>
            </w:r>
            <w:proofErr w:type="spellStart"/>
            <w:r w:rsidRPr="003806BB">
              <w:rPr>
                <w:sz w:val="28"/>
                <w:szCs w:val="28"/>
              </w:rPr>
              <w:t>Держархіву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області</w:t>
            </w:r>
            <w:proofErr w:type="spellEnd"/>
            <w:r w:rsidRPr="003806BB">
              <w:rPr>
                <w:sz w:val="28"/>
                <w:szCs w:val="28"/>
              </w:rPr>
              <w:t xml:space="preserve"> протокол 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</w:rPr>
              <w:t xml:space="preserve">№ 11 </w:t>
            </w:r>
            <w:proofErr w:type="spellStart"/>
            <w:r w:rsidRPr="003806BB">
              <w:rPr>
                <w:sz w:val="28"/>
                <w:szCs w:val="28"/>
              </w:rPr>
              <w:t>від</w:t>
            </w:r>
            <w:proofErr w:type="spellEnd"/>
            <w:r w:rsidRPr="003806BB">
              <w:rPr>
                <w:sz w:val="28"/>
                <w:szCs w:val="28"/>
              </w:rPr>
              <w:t xml:space="preserve"> 27.09.2006</w:t>
            </w:r>
          </w:p>
        </w:tc>
      </w:tr>
      <w:tr w:rsidR="00036BCD" w:rsidRPr="003806BB" w:rsidTr="003806BB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Листування з Вінницькою обласною радою, Вінницькою обласною державною адміністрацією з основних питань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5р.ЕК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ст.22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Листування з міською радою з основних питань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5р.ЕК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 ст.22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Листування з установами та організаціями з основних  питань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5р.ЕК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 ст.23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Листування з нотаріальними органами з основних  питань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5р.ЕК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 ст.23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Листування з правоохоронними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5р.ЕК ст.23,88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Листування з райвійськкоматом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 з організації мобілізаційної підготовки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3р.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ст.665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Документи (заяви, квитанції, копії особистих документів) про реєстрацію та зняття з реєстрації місця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3р.Постанова Кабміну від 02.03.2016 р.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№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12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lastRenderedPageBreak/>
              <w:t>18-19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Журнал реєстрації вхідної документації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3р. ст.122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Журнал реєстрації вихідної документації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3р. ст.122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Журнал реєстрації звернень громадян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 ст.124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Журнал особистого прийому громадян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3р. ст.125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Журнал реєстрації виданих довідок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5р.ст.122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Журнал обліку печаток і штампів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пост.ст.1033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806BB">
              <w:rPr>
                <w:sz w:val="28"/>
                <w:szCs w:val="28"/>
              </w:rPr>
              <w:t>Ре</w:t>
            </w:r>
            <w:r w:rsidRPr="003806BB">
              <w:rPr>
                <w:sz w:val="28"/>
                <w:szCs w:val="28"/>
              </w:rPr>
              <w:softHyphen/>
              <w:t>є</w:t>
            </w:r>
            <w:r w:rsidRPr="003806BB">
              <w:rPr>
                <w:sz w:val="28"/>
                <w:szCs w:val="28"/>
              </w:rPr>
              <w:softHyphen/>
              <w:t>с</w:t>
            </w:r>
            <w:r w:rsidRPr="003806BB">
              <w:rPr>
                <w:sz w:val="28"/>
                <w:szCs w:val="28"/>
              </w:rPr>
              <w:softHyphen/>
              <w:t>т</w:t>
            </w:r>
            <w:r w:rsidRPr="003806BB">
              <w:rPr>
                <w:sz w:val="28"/>
                <w:szCs w:val="28"/>
              </w:rPr>
              <w:softHyphen/>
              <w:t>ра</w:t>
            </w:r>
            <w:r w:rsidRPr="003806BB">
              <w:rPr>
                <w:sz w:val="28"/>
                <w:szCs w:val="28"/>
              </w:rPr>
              <w:softHyphen/>
              <w:t>цій</w:t>
            </w:r>
            <w:r w:rsidRPr="003806BB">
              <w:rPr>
                <w:sz w:val="28"/>
                <w:szCs w:val="28"/>
              </w:rPr>
              <w:softHyphen/>
              <w:t>ні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жу</w:t>
            </w:r>
            <w:r w:rsidRPr="003806BB">
              <w:rPr>
                <w:sz w:val="28"/>
                <w:szCs w:val="28"/>
              </w:rPr>
              <w:softHyphen/>
              <w:t>р</w:t>
            </w:r>
            <w:r w:rsidRPr="003806BB">
              <w:rPr>
                <w:sz w:val="28"/>
                <w:szCs w:val="28"/>
              </w:rPr>
              <w:softHyphen/>
              <w:t>на</w:t>
            </w:r>
            <w:r w:rsidRPr="003806BB">
              <w:rPr>
                <w:sz w:val="28"/>
                <w:szCs w:val="28"/>
              </w:rPr>
              <w:softHyphen/>
              <w:t>ли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телеграм</w:t>
            </w:r>
            <w:proofErr w:type="spellEnd"/>
            <w:r w:rsidRPr="003806BB">
              <w:rPr>
                <w:sz w:val="28"/>
                <w:szCs w:val="28"/>
              </w:rPr>
              <w:t xml:space="preserve">, </w:t>
            </w:r>
            <w:proofErr w:type="spellStart"/>
            <w:r w:rsidRPr="003806BB">
              <w:rPr>
                <w:sz w:val="28"/>
                <w:szCs w:val="28"/>
              </w:rPr>
              <w:t>те</w:t>
            </w:r>
            <w:r w:rsidRPr="003806BB">
              <w:rPr>
                <w:sz w:val="28"/>
                <w:szCs w:val="28"/>
              </w:rPr>
              <w:softHyphen/>
              <w:t>ле</w:t>
            </w:r>
            <w:r w:rsidRPr="003806BB">
              <w:rPr>
                <w:sz w:val="28"/>
                <w:szCs w:val="28"/>
              </w:rPr>
              <w:softHyphen/>
              <w:t>фо</w:t>
            </w:r>
            <w:r w:rsidRPr="003806BB">
              <w:rPr>
                <w:sz w:val="28"/>
                <w:szCs w:val="28"/>
              </w:rPr>
              <w:softHyphen/>
              <w:t>но</w:t>
            </w:r>
            <w:r w:rsidRPr="003806BB">
              <w:rPr>
                <w:sz w:val="28"/>
                <w:szCs w:val="28"/>
              </w:rPr>
              <w:softHyphen/>
              <w:t>г</w:t>
            </w:r>
            <w:r w:rsidRPr="003806BB">
              <w:rPr>
                <w:sz w:val="28"/>
                <w:szCs w:val="28"/>
              </w:rPr>
              <w:softHyphen/>
              <w:t>рам</w:t>
            </w:r>
            <w:proofErr w:type="spellEnd"/>
            <w:r w:rsidRPr="003806BB">
              <w:rPr>
                <w:sz w:val="28"/>
                <w:szCs w:val="28"/>
              </w:rPr>
              <w:t xml:space="preserve">, </w:t>
            </w:r>
            <w:proofErr w:type="spellStart"/>
            <w:r w:rsidRPr="003806BB">
              <w:rPr>
                <w:sz w:val="28"/>
                <w:szCs w:val="28"/>
              </w:rPr>
              <w:t>факсограм</w:t>
            </w:r>
            <w:proofErr w:type="spellEnd"/>
            <w:r w:rsidRPr="003806BB">
              <w:rPr>
                <w:sz w:val="28"/>
                <w:szCs w:val="28"/>
              </w:rPr>
              <w:t xml:space="preserve">, </w:t>
            </w:r>
            <w:proofErr w:type="spellStart"/>
            <w:r w:rsidRPr="003806BB">
              <w:rPr>
                <w:sz w:val="28"/>
                <w:szCs w:val="28"/>
              </w:rPr>
              <w:t>електронних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повідомлень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>1 р.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</w:rPr>
              <w:t>ст.126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12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Картотеки,  картки  обліку військовозобов’язаних і призовників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3р.ст.670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</w:tr>
      <w:tr w:rsidR="00036BCD" w:rsidRPr="003806BB" w:rsidTr="003806BB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Номенклатура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 xml:space="preserve">3 р., </w:t>
            </w:r>
          </w:p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ст..112-в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BCD" w:rsidRPr="003806BB" w:rsidRDefault="00036BCD" w:rsidP="00036BCD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806BB">
              <w:rPr>
                <w:sz w:val="28"/>
                <w:szCs w:val="28"/>
              </w:rPr>
              <w:t>П</w:t>
            </w:r>
            <w:proofErr w:type="gramEnd"/>
            <w:r w:rsidRPr="003806BB">
              <w:rPr>
                <w:sz w:val="28"/>
                <w:szCs w:val="28"/>
              </w:rPr>
              <w:t>ісля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заміни</w:t>
            </w:r>
            <w:proofErr w:type="spellEnd"/>
            <w:r w:rsidRPr="003806BB">
              <w:rPr>
                <w:sz w:val="28"/>
                <w:szCs w:val="28"/>
              </w:rPr>
              <w:t xml:space="preserve"> нов</w:t>
            </w:r>
            <w:proofErr w:type="spellStart"/>
            <w:r w:rsidRPr="003806BB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3806BB">
              <w:rPr>
                <w:sz w:val="28"/>
                <w:szCs w:val="28"/>
              </w:rPr>
              <w:t xml:space="preserve"> та за </w:t>
            </w:r>
            <w:proofErr w:type="spellStart"/>
            <w:r w:rsidRPr="003806BB">
              <w:rPr>
                <w:sz w:val="28"/>
                <w:szCs w:val="28"/>
              </w:rPr>
              <w:t>умови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передавання</w:t>
            </w:r>
            <w:proofErr w:type="spellEnd"/>
            <w:r w:rsidRPr="003806BB">
              <w:rPr>
                <w:sz w:val="28"/>
                <w:szCs w:val="28"/>
              </w:rPr>
              <w:t xml:space="preserve"> справ до </w:t>
            </w:r>
            <w:proofErr w:type="spellStart"/>
            <w:r w:rsidRPr="003806BB">
              <w:rPr>
                <w:sz w:val="28"/>
                <w:szCs w:val="28"/>
              </w:rPr>
              <w:t>архівного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підрозділу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r w:rsidRPr="003806BB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3806BB" w:rsidRPr="003806BB" w:rsidTr="003806BB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3806BB" w:rsidRPr="003806BB" w:rsidRDefault="003806BB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6BB" w:rsidRPr="003806BB" w:rsidRDefault="003806BB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Журнал реєстрації заяв про державну реєстрацію заповітів та спадкових реєстрів (вихідна)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6BB" w:rsidRPr="003806BB" w:rsidRDefault="003806BB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6BB" w:rsidRPr="003806BB" w:rsidRDefault="003806BB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en-US"/>
              </w:rPr>
              <w:t>75</w:t>
            </w:r>
            <w:r w:rsidRPr="003806B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3806BB" w:rsidRPr="003806BB" w:rsidRDefault="003806BB" w:rsidP="00C43046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vertAlign w:val="superscript"/>
              </w:rPr>
              <w:t xml:space="preserve">1 </w:t>
            </w:r>
            <w:r w:rsidRPr="003806BB">
              <w:rPr>
                <w:sz w:val="28"/>
                <w:szCs w:val="28"/>
              </w:rPr>
              <w:t xml:space="preserve">Строк </w:t>
            </w:r>
            <w:proofErr w:type="spellStart"/>
            <w:r w:rsidRPr="003806BB">
              <w:rPr>
                <w:sz w:val="28"/>
                <w:szCs w:val="28"/>
              </w:rPr>
              <w:t>зберігання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встановлює</w:t>
            </w:r>
            <w:proofErr w:type="spellEnd"/>
            <w:r w:rsidRPr="003806BB">
              <w:rPr>
                <w:sz w:val="28"/>
                <w:szCs w:val="28"/>
              </w:rPr>
              <w:t xml:space="preserve"> ЕПК </w:t>
            </w:r>
            <w:proofErr w:type="spellStart"/>
            <w:r w:rsidRPr="003806BB">
              <w:rPr>
                <w:sz w:val="28"/>
                <w:szCs w:val="28"/>
              </w:rPr>
              <w:t>Держархіву</w:t>
            </w:r>
            <w:proofErr w:type="spellEnd"/>
            <w:r w:rsidRPr="003806BB">
              <w:rPr>
                <w:sz w:val="28"/>
                <w:szCs w:val="28"/>
              </w:rPr>
              <w:t xml:space="preserve"> </w:t>
            </w:r>
            <w:proofErr w:type="spellStart"/>
            <w:r w:rsidRPr="003806BB">
              <w:rPr>
                <w:sz w:val="28"/>
                <w:szCs w:val="28"/>
              </w:rPr>
              <w:t>області</w:t>
            </w:r>
            <w:proofErr w:type="spellEnd"/>
            <w:r w:rsidRPr="003806BB">
              <w:rPr>
                <w:sz w:val="28"/>
                <w:szCs w:val="28"/>
              </w:rPr>
              <w:t xml:space="preserve"> протокол </w:t>
            </w:r>
          </w:p>
        </w:tc>
      </w:tr>
      <w:tr w:rsidR="003806BB" w:rsidRPr="003806BB" w:rsidTr="003806BB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3806BB" w:rsidRPr="003806BB" w:rsidRDefault="003806BB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18-29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6BB" w:rsidRPr="003806BB" w:rsidRDefault="003806BB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Журнал реєстрації витягів по реєстрації в спадковому реєстрі (вхідна)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6BB" w:rsidRPr="003806BB" w:rsidRDefault="003806BB" w:rsidP="0003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6BB" w:rsidRPr="003806BB" w:rsidRDefault="003806BB" w:rsidP="00036BCD">
            <w:pPr>
              <w:rPr>
                <w:sz w:val="28"/>
                <w:szCs w:val="28"/>
                <w:lang w:val="uk-UA"/>
              </w:rPr>
            </w:pPr>
            <w:r w:rsidRPr="003806BB">
              <w:rPr>
                <w:sz w:val="28"/>
                <w:szCs w:val="28"/>
                <w:lang w:val="uk-UA"/>
              </w:rPr>
              <w:t>75р.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3806BB" w:rsidRPr="003806BB" w:rsidRDefault="003806BB" w:rsidP="00C43046">
            <w:pPr>
              <w:rPr>
                <w:sz w:val="28"/>
                <w:szCs w:val="28"/>
              </w:rPr>
            </w:pPr>
            <w:r w:rsidRPr="003806BB">
              <w:rPr>
                <w:sz w:val="28"/>
                <w:szCs w:val="28"/>
              </w:rPr>
              <w:t xml:space="preserve">№ 11 </w:t>
            </w:r>
            <w:proofErr w:type="spellStart"/>
            <w:r w:rsidRPr="003806BB">
              <w:rPr>
                <w:sz w:val="28"/>
                <w:szCs w:val="28"/>
              </w:rPr>
              <w:t>від</w:t>
            </w:r>
            <w:proofErr w:type="spellEnd"/>
            <w:r w:rsidRPr="003806BB">
              <w:rPr>
                <w:sz w:val="28"/>
                <w:szCs w:val="28"/>
              </w:rPr>
              <w:t xml:space="preserve"> 27.09.2006</w:t>
            </w:r>
          </w:p>
        </w:tc>
      </w:tr>
    </w:tbl>
    <w:p w:rsidR="005150B4" w:rsidRPr="003806BB" w:rsidRDefault="005150B4">
      <w:pPr>
        <w:rPr>
          <w:sz w:val="28"/>
          <w:szCs w:val="28"/>
          <w:lang w:val="uk-UA"/>
        </w:rPr>
      </w:pPr>
    </w:p>
    <w:p w:rsidR="003806BB" w:rsidRDefault="003806BB" w:rsidP="003806BB">
      <w:pPr>
        <w:jc w:val="both"/>
        <w:rPr>
          <w:sz w:val="28"/>
          <w:szCs w:val="28"/>
          <w:lang w:val="uk-UA"/>
        </w:rPr>
      </w:pPr>
    </w:p>
    <w:p w:rsidR="003806BB" w:rsidRDefault="003806BB" w:rsidP="003806BB">
      <w:pPr>
        <w:jc w:val="both"/>
        <w:rPr>
          <w:sz w:val="28"/>
          <w:szCs w:val="28"/>
          <w:lang w:val="uk-UA"/>
        </w:rPr>
      </w:pPr>
    </w:p>
    <w:p w:rsidR="003806BB" w:rsidRPr="003806BB" w:rsidRDefault="003806BB" w:rsidP="003806BB">
      <w:pPr>
        <w:jc w:val="both"/>
        <w:rPr>
          <w:sz w:val="28"/>
          <w:szCs w:val="28"/>
          <w:lang w:val="uk-UA"/>
        </w:rPr>
      </w:pPr>
      <w:r w:rsidRPr="003806BB">
        <w:rPr>
          <w:sz w:val="28"/>
          <w:szCs w:val="28"/>
          <w:lang w:val="uk-UA"/>
        </w:rPr>
        <w:t xml:space="preserve">    Міський голова                                           Микола ЮРЧИШИН      </w:t>
      </w:r>
    </w:p>
    <w:p w:rsidR="003806BB" w:rsidRPr="003806BB" w:rsidRDefault="003806BB" w:rsidP="003806BB">
      <w:pPr>
        <w:ind w:left="708"/>
        <w:jc w:val="both"/>
        <w:rPr>
          <w:sz w:val="28"/>
          <w:szCs w:val="28"/>
          <w:lang w:val="uk-UA"/>
        </w:rPr>
      </w:pPr>
    </w:p>
    <w:p w:rsidR="003806BB" w:rsidRPr="003806BB" w:rsidRDefault="003806BB">
      <w:pPr>
        <w:rPr>
          <w:sz w:val="28"/>
          <w:szCs w:val="28"/>
          <w:lang w:val="uk-UA"/>
        </w:rPr>
      </w:pPr>
    </w:p>
    <w:sectPr w:rsidR="003806BB" w:rsidRPr="003806BB" w:rsidSect="00CF68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30D0"/>
    <w:multiLevelType w:val="hybridMultilevel"/>
    <w:tmpl w:val="BB08C510"/>
    <w:lvl w:ilvl="0" w:tplc="D34A48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6C"/>
    <w:rsid w:val="00020615"/>
    <w:rsid w:val="00036BCD"/>
    <w:rsid w:val="000B5E15"/>
    <w:rsid w:val="002270CE"/>
    <w:rsid w:val="003806BB"/>
    <w:rsid w:val="00383AA2"/>
    <w:rsid w:val="003A5CEB"/>
    <w:rsid w:val="005150B4"/>
    <w:rsid w:val="00515E06"/>
    <w:rsid w:val="00640330"/>
    <w:rsid w:val="006E7CFE"/>
    <w:rsid w:val="007B1BED"/>
    <w:rsid w:val="00820829"/>
    <w:rsid w:val="00930542"/>
    <w:rsid w:val="009C2BF0"/>
    <w:rsid w:val="00A22ED9"/>
    <w:rsid w:val="00AC4EAD"/>
    <w:rsid w:val="00AD33F9"/>
    <w:rsid w:val="00B17060"/>
    <w:rsid w:val="00BA6691"/>
    <w:rsid w:val="00BE5EBA"/>
    <w:rsid w:val="00CF6881"/>
    <w:rsid w:val="00ED7FE8"/>
    <w:rsid w:val="00EF1E96"/>
    <w:rsid w:val="00FC0B6C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17060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unhideWhenUsed/>
    <w:qFormat/>
    <w:rsid w:val="00B17060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17060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1706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17060"/>
    <w:rPr>
      <w:sz w:val="32"/>
      <w:lang w:val="uk-UA"/>
    </w:rPr>
  </w:style>
  <w:style w:type="paragraph" w:styleId="a4">
    <w:name w:val="Body Text"/>
    <w:basedOn w:val="a"/>
    <w:link w:val="a5"/>
    <w:semiHidden/>
    <w:unhideWhenUsed/>
    <w:rsid w:val="00B17060"/>
    <w:pPr>
      <w:jc w:val="both"/>
    </w:pPr>
    <w:rPr>
      <w:rFonts w:ascii="Bookman Old Style" w:hAnsi="Bookman Old Style"/>
      <w:lang w:val="uk-UA"/>
    </w:rPr>
  </w:style>
  <w:style w:type="character" w:customStyle="1" w:styleId="a5">
    <w:name w:val="Основной текст Знак"/>
    <w:basedOn w:val="a0"/>
    <w:link w:val="a4"/>
    <w:semiHidden/>
    <w:rsid w:val="00B17060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17060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unhideWhenUsed/>
    <w:qFormat/>
    <w:rsid w:val="00B17060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17060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1706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17060"/>
    <w:rPr>
      <w:sz w:val="32"/>
      <w:lang w:val="uk-UA"/>
    </w:rPr>
  </w:style>
  <w:style w:type="paragraph" w:styleId="a4">
    <w:name w:val="Body Text"/>
    <w:basedOn w:val="a"/>
    <w:link w:val="a5"/>
    <w:semiHidden/>
    <w:unhideWhenUsed/>
    <w:rsid w:val="00B17060"/>
    <w:pPr>
      <w:jc w:val="both"/>
    </w:pPr>
    <w:rPr>
      <w:rFonts w:ascii="Bookman Old Style" w:hAnsi="Bookman Old Style"/>
      <w:lang w:val="uk-UA"/>
    </w:rPr>
  </w:style>
  <w:style w:type="character" w:customStyle="1" w:styleId="a5">
    <w:name w:val="Основной текст Знак"/>
    <w:basedOn w:val="a0"/>
    <w:link w:val="a4"/>
    <w:semiHidden/>
    <w:rsid w:val="00B17060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2021-03-04T14:06:00Z</cp:lastPrinted>
  <dcterms:created xsi:type="dcterms:W3CDTF">2021-03-04T13:58:00Z</dcterms:created>
  <dcterms:modified xsi:type="dcterms:W3CDTF">2023-04-03T12:54:00Z</dcterms:modified>
</cp:coreProperties>
</file>