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64" w:rsidRPr="00AA6051" w:rsidRDefault="00AA6051" w:rsidP="00B3428F">
      <w:pPr>
        <w:pStyle w:val="a3"/>
        <w:shd w:val="clear" w:color="auto" w:fill="FFFFFF"/>
        <w:spacing w:before="0" w:beforeAutospacing="0" w:after="225" w:afterAutospacing="0" w:line="405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Аграріям – про </w:t>
      </w:r>
      <w:r w:rsidR="00C52912">
        <w:rPr>
          <w:b/>
          <w:bCs/>
          <w:color w:val="000000"/>
          <w:sz w:val="28"/>
          <w:szCs w:val="28"/>
        </w:rPr>
        <w:t>державну підтримку в 2021 році</w:t>
      </w:r>
    </w:p>
    <w:p w:rsidR="00851A1C" w:rsidRPr="00AA6051" w:rsidRDefault="00851A1C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000000"/>
          <w:sz w:val="28"/>
          <w:szCs w:val="28"/>
        </w:rPr>
      </w:pPr>
      <w:r w:rsidRPr="00AA6051">
        <w:rPr>
          <w:color w:val="000000"/>
          <w:sz w:val="28"/>
          <w:szCs w:val="28"/>
        </w:rPr>
        <w:t xml:space="preserve">Кабінет Міністрів України 11 серпня прийняв постанову «Про затвердження Порядку використання коштів, передбачених у державному бюджеті для </w:t>
      </w:r>
      <w:r w:rsidRPr="00AA6051">
        <w:rPr>
          <w:b/>
          <w:bCs/>
          <w:color w:val="000000"/>
          <w:sz w:val="28"/>
          <w:szCs w:val="28"/>
        </w:rPr>
        <w:t>відшкодовування втрат від пошкодження посівів сільськогосподарських культур</w:t>
      </w:r>
      <w:r w:rsidRPr="00AA6051">
        <w:rPr>
          <w:color w:val="000000"/>
          <w:sz w:val="28"/>
          <w:szCs w:val="28"/>
        </w:rPr>
        <w:t xml:space="preserve"> внаслідок надзвичайних ситуацій техногенного та природного характеру».</w:t>
      </w:r>
    </w:p>
    <w:p w:rsidR="00851A1C" w:rsidRPr="00AA6051" w:rsidRDefault="00851A1C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000000"/>
          <w:sz w:val="28"/>
          <w:szCs w:val="28"/>
        </w:rPr>
      </w:pPr>
      <w:r w:rsidRPr="00AA6051">
        <w:rPr>
          <w:color w:val="000000"/>
          <w:sz w:val="28"/>
          <w:szCs w:val="28"/>
        </w:rPr>
        <w:t>Порядок передбачає відшкодування фермерам втрат через пошкодження посівів сільгоспкультур</w:t>
      </w:r>
      <w:r w:rsidRPr="00AA6051">
        <w:rPr>
          <w:b/>
          <w:bCs/>
          <w:color w:val="000000"/>
          <w:sz w:val="28"/>
          <w:szCs w:val="28"/>
        </w:rPr>
        <w:t xml:space="preserve"> </w:t>
      </w:r>
      <w:r w:rsidRPr="00AA6051">
        <w:rPr>
          <w:color w:val="000000"/>
          <w:sz w:val="28"/>
          <w:szCs w:val="28"/>
        </w:rPr>
        <w:t>унаслідок надзвичайних ситуацій.</w:t>
      </w:r>
    </w:p>
    <w:p w:rsidR="00851A1C" w:rsidRPr="00AA6051" w:rsidRDefault="00851A1C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000000"/>
          <w:sz w:val="28"/>
          <w:szCs w:val="28"/>
        </w:rPr>
      </w:pPr>
      <w:r w:rsidRPr="00AA6051">
        <w:rPr>
          <w:color w:val="000000"/>
          <w:sz w:val="28"/>
          <w:szCs w:val="28"/>
        </w:rPr>
        <w:t xml:space="preserve">Якщо десь буде надзвичайна ситуація, яка буде </w:t>
      </w:r>
      <w:proofErr w:type="spellStart"/>
      <w:r w:rsidRPr="00AA6051">
        <w:rPr>
          <w:color w:val="000000"/>
          <w:sz w:val="28"/>
          <w:szCs w:val="28"/>
        </w:rPr>
        <w:t>верифікована</w:t>
      </w:r>
      <w:proofErr w:type="spellEnd"/>
      <w:r w:rsidRPr="00AA6051">
        <w:rPr>
          <w:color w:val="000000"/>
          <w:sz w:val="28"/>
          <w:szCs w:val="28"/>
        </w:rPr>
        <w:t xml:space="preserve"> регіональним та національним засіданням комісії з питань техногенно-екологічної безпеки та надзвичайних ситуацій, то аграрії будуть захищені. Перш за все, це малі фермери, які обробляють до 50 га землі. Вони створюють робочі місця в сільській місцевості та зможуть отримати підтримку від держави в розмірі 4700 грн на га, що допоможе їм не втратити рік і пересіяти чи змінити культуру</w:t>
      </w:r>
      <w:r w:rsidR="00B3428F">
        <w:rPr>
          <w:color w:val="000000"/>
          <w:sz w:val="28"/>
          <w:szCs w:val="28"/>
        </w:rPr>
        <w:t>.</w:t>
      </w:r>
    </w:p>
    <w:p w:rsidR="00851A1C" w:rsidRPr="00AA6051" w:rsidRDefault="00851A1C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000000"/>
          <w:sz w:val="28"/>
          <w:szCs w:val="28"/>
        </w:rPr>
      </w:pPr>
      <w:r w:rsidRPr="00AA6051">
        <w:rPr>
          <w:color w:val="000000"/>
          <w:sz w:val="28"/>
          <w:szCs w:val="28"/>
        </w:rPr>
        <w:t xml:space="preserve">Також прийнято постанову Кабінету Міністрів України «Про затвердження Порядку використання коштів, передбачених у державному бюджеті для державної підтримки сільськогосподарських товаровиробників шляхом виділення бюджетних субсидій з розрахунку на одиницю оброблюваних угідь». Цей Порядок використання коштів </w:t>
      </w:r>
      <w:proofErr w:type="spellStart"/>
      <w:r w:rsidRPr="00AA6051">
        <w:rPr>
          <w:color w:val="000000"/>
          <w:sz w:val="28"/>
          <w:szCs w:val="28"/>
        </w:rPr>
        <w:t>держпідтримки</w:t>
      </w:r>
      <w:proofErr w:type="spellEnd"/>
      <w:r w:rsidRPr="00AA6051">
        <w:rPr>
          <w:color w:val="000000"/>
          <w:sz w:val="28"/>
          <w:szCs w:val="28"/>
        </w:rPr>
        <w:t xml:space="preserve"> передбачає виділення </w:t>
      </w:r>
      <w:r w:rsidRPr="00AA6051">
        <w:rPr>
          <w:b/>
          <w:bCs/>
          <w:color w:val="000000"/>
          <w:sz w:val="28"/>
          <w:szCs w:val="28"/>
        </w:rPr>
        <w:t>5000 грн/га виробникам гречки</w:t>
      </w:r>
      <w:r w:rsidRPr="00AA6051">
        <w:rPr>
          <w:color w:val="000000"/>
          <w:sz w:val="28"/>
          <w:szCs w:val="28"/>
        </w:rPr>
        <w:t xml:space="preserve"> з обмеженням до 300 га.</w:t>
      </w:r>
    </w:p>
    <w:p w:rsidR="00851A1C" w:rsidRPr="00AA6051" w:rsidRDefault="00851A1C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000000"/>
          <w:sz w:val="28"/>
          <w:szCs w:val="28"/>
        </w:rPr>
      </w:pPr>
      <w:r w:rsidRPr="00AA6051">
        <w:rPr>
          <w:color w:val="000000"/>
          <w:sz w:val="28"/>
          <w:szCs w:val="28"/>
        </w:rPr>
        <w:t>Запровадження субсидії сприятиме збільшенню посівних площ гречки, що дасть змогу забезпечити стабільний обсяг валового виробництва гречки, який дорівнюватиме внутрішньому споживанню та в перспективі дасть можливість створити її експортний потенціал. Крім того, це сприятиме розвитку суміжних ринків (насіння, переробки). Забезпечить сталу ціну на крупу гречану в роздрібній торгівлі та забезпечить її доступність для кінцевого споживача.</w:t>
      </w:r>
    </w:p>
    <w:p w:rsidR="00851A1C" w:rsidRPr="00AA6051" w:rsidRDefault="00851A1C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AA6051">
        <w:rPr>
          <w:rStyle w:val="a4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Умови отримання </w:t>
      </w:r>
      <w:proofErr w:type="spellStart"/>
      <w:r w:rsidRPr="00AA6051">
        <w:rPr>
          <w:rStyle w:val="a4"/>
          <w:color w:val="444444"/>
          <w:sz w:val="28"/>
          <w:szCs w:val="28"/>
          <w:bdr w:val="none" w:sz="0" w:space="0" w:color="auto" w:frame="1"/>
          <w:shd w:val="clear" w:color="auto" w:fill="FFFFFF"/>
        </w:rPr>
        <w:t>держпідтримки</w:t>
      </w:r>
      <w:proofErr w:type="spellEnd"/>
      <w:r w:rsidR="00FE4B64" w:rsidRPr="00AA6051">
        <w:rPr>
          <w:rStyle w:val="a4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Умова перша – обмеження загальної суми </w:t>
      </w:r>
      <w:proofErr w:type="spellStart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держпідтримки</w:t>
      </w:r>
      <w:proofErr w:type="spellEnd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в одні руки. 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color w:val="444444"/>
          <w:sz w:val="28"/>
          <w:szCs w:val="28"/>
        </w:rPr>
        <w:t xml:space="preserve">З 2021 року почала діяти нова норма Податкового кодексу України (підпункт 14.1.159 пункту 14.1. ст. 14. Податкового кодексу України), яка обмежує допомогу з бюджету на одного реципієнта. </w:t>
      </w:r>
      <w:proofErr w:type="spellStart"/>
      <w:r w:rsidRPr="00AA6051">
        <w:rPr>
          <w:color w:val="444444"/>
          <w:sz w:val="28"/>
          <w:szCs w:val="28"/>
        </w:rPr>
        <w:t>Держдопомога</w:t>
      </w:r>
      <w:proofErr w:type="spellEnd"/>
      <w:r w:rsidRPr="00AA6051">
        <w:rPr>
          <w:color w:val="444444"/>
          <w:sz w:val="28"/>
          <w:szCs w:val="28"/>
        </w:rPr>
        <w:t xml:space="preserve"> може надаватися суб’єктам господарювання у розмірі, який не перевищує 10 тис. розмірів мінімальної заробітної плати, встановленої на 1 січня відповідного року (60 млн грн).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 xml:space="preserve">Друга – </w:t>
      </w:r>
      <w:proofErr w:type="spellStart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отримувачами</w:t>
      </w:r>
      <w:proofErr w:type="spellEnd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держпідтримки</w:t>
      </w:r>
      <w:proofErr w:type="spellEnd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можуть бути всі </w:t>
      </w:r>
      <w:proofErr w:type="spellStart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сільгосптоваровиробники</w:t>
      </w:r>
      <w:proofErr w:type="spellEnd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, які не мають боргів та статусу банкрута.</w:t>
      </w:r>
      <w:r w:rsidRPr="00AA6051">
        <w:rPr>
          <w:color w:val="444444"/>
          <w:sz w:val="28"/>
          <w:szCs w:val="28"/>
        </w:rPr>
        <w:t> 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color w:val="444444"/>
          <w:sz w:val="28"/>
          <w:szCs w:val="28"/>
        </w:rPr>
        <w:t>Відповідно до ключових пунктів про допомогу з бюджету, розраховувати на підтримку можуть сільськогосподарські товаровиробники – юридичні особи незалежно від юридично-правової форми та форми власності і фізичні особи – суб’єкти господарювання.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color w:val="444444"/>
          <w:sz w:val="28"/>
          <w:szCs w:val="28"/>
        </w:rPr>
        <w:t>Отримати допомогу зможуть будь-які сільгосппідприємства з вище означених, крім тих, що перебувають у стані ліквідації та мають порушені справи про банкрутство або ж мають піврічну заборгованість перед бюджетом станом на перше число місяця, в якому ухвалюється рішення про надання допомоги.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Третя умова – пропорційність отримання </w:t>
      </w:r>
      <w:proofErr w:type="spellStart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держпідтримки</w:t>
      </w:r>
      <w:proofErr w:type="spellEnd"/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у разі дефіциту бюджетних коштів. 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AA6051">
        <w:rPr>
          <w:color w:val="444444"/>
          <w:sz w:val="28"/>
          <w:szCs w:val="28"/>
        </w:rPr>
        <w:t xml:space="preserve">Варто додати, що всі програми </w:t>
      </w:r>
      <w:proofErr w:type="spellStart"/>
      <w:r w:rsidRPr="00AA6051">
        <w:rPr>
          <w:color w:val="444444"/>
          <w:sz w:val="28"/>
          <w:szCs w:val="28"/>
        </w:rPr>
        <w:t>держпідтримки</w:t>
      </w:r>
      <w:proofErr w:type="spellEnd"/>
      <w:r w:rsidRPr="00AA6051">
        <w:rPr>
          <w:color w:val="444444"/>
          <w:sz w:val="28"/>
          <w:szCs w:val="28"/>
        </w:rPr>
        <w:t xml:space="preserve"> будуть виконуватися за принципом пропорційності. Наприклад, якщо три компанії подали заявку на </w:t>
      </w:r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300</w:t>
      </w:r>
      <w:r w:rsidRPr="00AA6051">
        <w:rPr>
          <w:color w:val="444444"/>
          <w:sz w:val="28"/>
          <w:szCs w:val="28"/>
        </w:rPr>
        <w:t> тис. грн кожна, а у бюджетній програмі на це є лише </w:t>
      </w:r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100</w:t>
      </w:r>
      <w:r w:rsidRPr="00AA6051">
        <w:rPr>
          <w:color w:val="444444"/>
          <w:sz w:val="28"/>
          <w:szCs w:val="28"/>
        </w:rPr>
        <w:t> тис. грн, то всі компанії отримають по</w:t>
      </w:r>
      <w:r w:rsidRPr="00AA6051">
        <w:rPr>
          <w:rStyle w:val="a4"/>
          <w:color w:val="444444"/>
          <w:sz w:val="28"/>
          <w:szCs w:val="28"/>
          <w:bdr w:val="none" w:sz="0" w:space="0" w:color="auto" w:frame="1"/>
        </w:rPr>
        <w:t> 1/3 </w:t>
      </w:r>
      <w:r w:rsidRPr="00AA6051">
        <w:rPr>
          <w:color w:val="444444"/>
          <w:sz w:val="28"/>
          <w:szCs w:val="28"/>
        </w:rPr>
        <w:t>від бажаного.</w:t>
      </w:r>
    </w:p>
    <w:p w:rsidR="00FE4B64" w:rsidRPr="00AA6051" w:rsidRDefault="00FE4B64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color w:val="000000"/>
          <w:sz w:val="28"/>
          <w:szCs w:val="28"/>
        </w:rPr>
      </w:pPr>
      <w:r w:rsidRPr="00AA6051">
        <w:rPr>
          <w:color w:val="000000"/>
          <w:sz w:val="28"/>
          <w:szCs w:val="28"/>
        </w:rPr>
        <w:t xml:space="preserve">  </w:t>
      </w:r>
      <w:r w:rsidR="009E1CDA" w:rsidRPr="00AA6051">
        <w:rPr>
          <w:color w:val="000000"/>
          <w:sz w:val="28"/>
          <w:szCs w:val="28"/>
        </w:rPr>
        <w:t>За матеріалами:</w:t>
      </w:r>
      <w:r w:rsidR="009E1CDA" w:rsidRPr="00AA6051">
        <w:rPr>
          <w:sz w:val="28"/>
          <w:szCs w:val="28"/>
        </w:rPr>
        <w:t xml:space="preserve"> </w:t>
      </w:r>
      <w:hyperlink r:id="rId4" w:history="1">
        <w:r w:rsidR="00AA4576" w:rsidRPr="00AA6051">
          <w:rPr>
            <w:rStyle w:val="a5"/>
            <w:sz w:val="28"/>
            <w:szCs w:val="28"/>
          </w:rPr>
          <w:t>https://minagro.gov.ua/ua/news/uryad-pidtrimav-dvi-postanovi-shchodo-derzhavnoyi-pidtrimki-silgospvirobnikiv</w:t>
        </w:r>
      </w:hyperlink>
    </w:p>
    <w:p w:rsidR="00AA4576" w:rsidRPr="00AA6051" w:rsidRDefault="00AA4576" w:rsidP="00AA6051">
      <w:pPr>
        <w:pStyle w:val="a3"/>
        <w:shd w:val="clear" w:color="auto" w:fill="FFFFFF"/>
        <w:spacing w:before="0" w:beforeAutospacing="0" w:after="225" w:afterAutospacing="0" w:line="405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AA6051">
        <w:rPr>
          <w:b/>
          <w:i/>
          <w:color w:val="000000"/>
          <w:sz w:val="28"/>
          <w:szCs w:val="28"/>
        </w:rPr>
        <w:t>Відділ розвитку сільського господарства управління економіки та євроінтеграції Хмільницької міської ради</w:t>
      </w:r>
    </w:p>
    <w:p w:rsidR="00FE4B64" w:rsidRPr="00FE4B64" w:rsidRDefault="00FE4B64" w:rsidP="00851A1C">
      <w:pPr>
        <w:pStyle w:val="a3"/>
        <w:shd w:val="clear" w:color="auto" w:fill="FFFFFF"/>
        <w:spacing w:before="0" w:beforeAutospacing="0" w:after="225" w:afterAutospacing="0" w:line="405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8717D6" w:rsidRDefault="008717D6"/>
    <w:sectPr w:rsidR="008717D6" w:rsidSect="00487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5AE"/>
    <w:rsid w:val="00487D47"/>
    <w:rsid w:val="00851A1C"/>
    <w:rsid w:val="008717D6"/>
    <w:rsid w:val="009E1CDA"/>
    <w:rsid w:val="00AA4576"/>
    <w:rsid w:val="00AA6051"/>
    <w:rsid w:val="00AA65AE"/>
    <w:rsid w:val="00B3428F"/>
    <w:rsid w:val="00C52912"/>
    <w:rsid w:val="00E25CDC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51A1C"/>
    <w:rPr>
      <w:b/>
      <w:bCs/>
    </w:rPr>
  </w:style>
  <w:style w:type="character" w:styleId="a5">
    <w:name w:val="Hyperlink"/>
    <w:basedOn w:val="a0"/>
    <w:uiPriority w:val="99"/>
    <w:unhideWhenUsed/>
    <w:rsid w:val="00AA45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5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agro.gov.ua/ua/news/uryad-pidtrimav-dvi-postanovi-shchodo-derzhavnoyi-pidtrimki-silgospvirobnik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</cp:revision>
  <cp:lastPrinted>2021-08-13T08:48:00Z</cp:lastPrinted>
  <dcterms:created xsi:type="dcterms:W3CDTF">2021-08-13T10:46:00Z</dcterms:created>
  <dcterms:modified xsi:type="dcterms:W3CDTF">2021-08-13T12:04:00Z</dcterms:modified>
</cp:coreProperties>
</file>