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8D" w:rsidRPr="00B232FB" w:rsidRDefault="00A9018D" w:rsidP="00A9018D">
      <w:pPr>
        <w:spacing w:after="0" w:line="240" w:lineRule="auto"/>
        <w:jc w:val="center"/>
        <w:rPr>
          <w:rFonts w:ascii="Times New Roman" w:hAnsi="Times New Roman"/>
          <w:b/>
          <w:bCs/>
          <w:color w:val="000000"/>
          <w:sz w:val="28"/>
          <w:szCs w:val="28"/>
          <w:lang w:val="uk-UA"/>
        </w:rPr>
      </w:pPr>
      <w:r w:rsidRPr="00B232FB">
        <w:rPr>
          <w:rFonts w:ascii="Times New Roman" w:hAnsi="Times New Roman"/>
          <w:b/>
          <w:bCs/>
          <w:color w:val="000000"/>
          <w:sz w:val="28"/>
          <w:szCs w:val="28"/>
          <w:lang w:val="uk-UA"/>
        </w:rPr>
        <w:t>КОНКУРСНА ДОКУМЕНТАЦІЯ</w:t>
      </w:r>
    </w:p>
    <w:p w:rsidR="00A9018D" w:rsidRPr="00B232FB" w:rsidRDefault="00A9018D" w:rsidP="00A9018D">
      <w:pPr>
        <w:spacing w:after="0" w:line="240" w:lineRule="auto"/>
        <w:jc w:val="center"/>
        <w:rPr>
          <w:rFonts w:ascii="Times New Roman" w:hAnsi="Times New Roman"/>
          <w:color w:val="000000"/>
          <w:sz w:val="28"/>
          <w:szCs w:val="28"/>
        </w:rPr>
      </w:pPr>
      <w:r w:rsidRPr="00B232FB">
        <w:rPr>
          <w:rFonts w:ascii="Times New Roman" w:hAnsi="Times New Roman"/>
          <w:b/>
          <w:bCs/>
          <w:color w:val="000000"/>
          <w:sz w:val="28"/>
          <w:szCs w:val="28"/>
          <w:lang w:val="uk-UA"/>
        </w:rPr>
        <w:t>по проведенню конкурсу</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з визначення Виконавця послуг з вивезення твердих побутових відходів на території міста Хмільника</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 Найменування, місцезнаходження організатора конкурсу:</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Виконавчий комітет Хмільницької міської ради, 22000, Вінницька область.,</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 м. Хмільник, вул. Столярчука, 10.</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2. Підстава для проведення конкурсу:</w:t>
      </w:r>
    </w:p>
    <w:p w:rsidR="00A9018D" w:rsidRPr="00B232FB" w:rsidRDefault="00A9018D" w:rsidP="00A9018D">
      <w:pPr>
        <w:shd w:val="clear" w:color="auto" w:fill="FFFFFF"/>
        <w:spacing w:after="0" w:line="240" w:lineRule="auto"/>
        <w:jc w:val="both"/>
        <w:rPr>
          <w:rFonts w:ascii="Times New Roman" w:hAnsi="Times New Roman"/>
          <w:sz w:val="28"/>
          <w:szCs w:val="28"/>
          <w:lang w:val="uk-UA"/>
        </w:rPr>
      </w:pPr>
      <w:r w:rsidRPr="00B232FB">
        <w:rPr>
          <w:rFonts w:ascii="Times New Roman" w:hAnsi="Times New Roman"/>
          <w:color w:val="000000"/>
          <w:sz w:val="28"/>
          <w:szCs w:val="28"/>
          <w:lang w:val="uk-UA"/>
        </w:rPr>
        <w:t>Рішення 37 сесії Хмільницької міської ради 8 скликання №1543 від 20.01.2023р. «</w:t>
      </w:r>
      <w:r w:rsidRPr="00B232FB">
        <w:rPr>
          <w:rFonts w:ascii="Times New Roman" w:hAnsi="Times New Roman"/>
          <w:sz w:val="28"/>
          <w:szCs w:val="28"/>
          <w:lang w:val="uk-UA"/>
        </w:rPr>
        <w:t>Про делегування повноважень щодо організації конкурсу з визначення виконавця послуг з вивезення твердих побутових відходів у місті Хмільнику».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3. Місце і час проведення конкурсу, прізвище та посада, номер телефону осіб, в яких можна ознайомитися з умовами надання послуг з вивезення твердих побутових відходів: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3.1.Місце знаходження організатора конкурсу приміщення Хмільницької міської ради: 22000, Вінницька область., м. Хмільник, вул. Столярчука, 10,</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3.2.Дата: з </w:t>
      </w:r>
      <w:r>
        <w:rPr>
          <w:rFonts w:ascii="Times New Roman" w:hAnsi="Times New Roman"/>
          <w:b/>
          <w:color w:val="000000"/>
          <w:sz w:val="28"/>
          <w:szCs w:val="28"/>
          <w:lang w:val="uk-UA"/>
        </w:rPr>
        <w:t>10</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3</w:t>
      </w:r>
      <w:r w:rsidRPr="00B232FB">
        <w:rPr>
          <w:rFonts w:ascii="Times New Roman" w:hAnsi="Times New Roman"/>
          <w:b/>
          <w:color w:val="000000"/>
          <w:sz w:val="28"/>
          <w:szCs w:val="28"/>
          <w:lang w:val="uk-UA"/>
        </w:rPr>
        <w:t>.2023р.</w:t>
      </w:r>
      <w:r w:rsidRPr="00B232FB">
        <w:rPr>
          <w:rFonts w:ascii="Times New Roman" w:hAnsi="Times New Roman"/>
          <w:color w:val="000000"/>
          <w:sz w:val="28"/>
          <w:szCs w:val="28"/>
          <w:lang w:val="uk-UA"/>
        </w:rPr>
        <w:t xml:space="preserve"> по </w:t>
      </w:r>
      <w:r>
        <w:rPr>
          <w:rFonts w:ascii="Times New Roman" w:hAnsi="Times New Roman"/>
          <w:b/>
          <w:color w:val="000000"/>
          <w:sz w:val="28"/>
          <w:szCs w:val="28"/>
          <w:lang w:val="uk-UA"/>
        </w:rPr>
        <w:t>10</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4</w:t>
      </w:r>
      <w:r w:rsidRPr="00B232FB">
        <w:rPr>
          <w:rFonts w:ascii="Times New Roman" w:hAnsi="Times New Roman"/>
          <w:b/>
          <w:color w:val="000000"/>
          <w:sz w:val="28"/>
          <w:szCs w:val="28"/>
          <w:lang w:val="uk-UA"/>
        </w:rPr>
        <w:t xml:space="preserve">.2023р. </w:t>
      </w:r>
      <w:r w:rsidRPr="00B232FB">
        <w:rPr>
          <w:rFonts w:ascii="Times New Roman" w:hAnsi="Times New Roman"/>
          <w:color w:val="000000"/>
          <w:sz w:val="28"/>
          <w:szCs w:val="28"/>
          <w:lang w:val="uk-UA"/>
        </w:rPr>
        <w:t>проводиться конкурс</w:t>
      </w:r>
      <w:r w:rsidRPr="00B232FB">
        <w:rPr>
          <w:rFonts w:ascii="Times New Roman" w:hAnsi="Times New Roman"/>
          <w:bCs/>
          <w:sz w:val="28"/>
          <w:szCs w:val="28"/>
          <w:lang w:val="uk-UA"/>
        </w:rPr>
        <w:t> </w:t>
      </w:r>
      <w:r w:rsidRPr="00B232FB">
        <w:rPr>
          <w:rFonts w:ascii="Times New Roman" w:hAnsi="Times New Roman"/>
          <w:bCs/>
          <w:color w:val="000000"/>
          <w:sz w:val="28"/>
          <w:szCs w:val="28"/>
          <w:lang w:val="uk-UA"/>
        </w:rPr>
        <w:t>з визначення Виконавця послуг з вивезення твердих побутових відходів на території міста Хмільника</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3.3.Час: </w:t>
      </w:r>
      <w:r w:rsidRPr="00B232FB">
        <w:rPr>
          <w:rFonts w:ascii="Times New Roman" w:hAnsi="Times New Roman"/>
          <w:b/>
          <w:color w:val="000000"/>
          <w:sz w:val="28"/>
          <w:szCs w:val="28"/>
          <w:lang w:val="uk-UA"/>
        </w:rPr>
        <w:t>10 год. 00хв</w:t>
      </w:r>
      <w:r w:rsidRPr="00B232FB">
        <w:rPr>
          <w:rFonts w:ascii="Times New Roman" w:hAnsi="Times New Roman"/>
          <w:color w:val="000000"/>
          <w:sz w:val="28"/>
          <w:szCs w:val="28"/>
          <w:lang w:val="uk-UA"/>
        </w:rPr>
        <w:t>.</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3.4. </w:t>
      </w:r>
      <w:proofErr w:type="spellStart"/>
      <w:r w:rsidRPr="00B232FB">
        <w:rPr>
          <w:rFonts w:ascii="Times New Roman" w:hAnsi="Times New Roman"/>
          <w:color w:val="000000"/>
          <w:sz w:val="28"/>
          <w:szCs w:val="28"/>
          <w:lang w:val="uk-UA"/>
        </w:rPr>
        <w:t>Києнко</w:t>
      </w:r>
      <w:proofErr w:type="spellEnd"/>
      <w:r w:rsidRPr="00B232FB">
        <w:rPr>
          <w:rFonts w:ascii="Times New Roman" w:hAnsi="Times New Roman"/>
          <w:color w:val="000000"/>
          <w:sz w:val="28"/>
          <w:szCs w:val="28"/>
          <w:lang w:val="uk-UA"/>
        </w:rPr>
        <w:t xml:space="preserve"> Галина Григорівна – начальник Управління житлово-комунального господарства та комунальної власності Хмільницької міської ради, </w:t>
      </w:r>
      <w:proofErr w:type="spellStart"/>
      <w:r w:rsidRPr="00B232FB">
        <w:rPr>
          <w:rFonts w:ascii="Times New Roman" w:hAnsi="Times New Roman"/>
          <w:color w:val="000000"/>
          <w:sz w:val="28"/>
          <w:szCs w:val="28"/>
          <w:lang w:val="uk-UA"/>
        </w:rPr>
        <w:t>каб</w:t>
      </w:r>
      <w:proofErr w:type="spellEnd"/>
      <w:r w:rsidRPr="00B232FB">
        <w:rPr>
          <w:rFonts w:ascii="Times New Roman" w:hAnsi="Times New Roman"/>
          <w:color w:val="000000"/>
          <w:sz w:val="28"/>
          <w:szCs w:val="28"/>
          <w:lang w:val="uk-UA"/>
        </w:rPr>
        <w:t>. 203 тел. 2-23-78;</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4.Кваліфікаційні вимоги до учасників конкурсу:</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4.1. Наявність в учасника конкурсу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організаціях на території міста.</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4.2. 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обладнання для миття контейнерів та спеціально обладнаних транспортних засобів, для підтримання належного санітарного стану контейнерів та спеціально обладнаних транспортних засобів.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4.3. Вартість надання послуги з вивезення твердих побутових відходів.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4.4. Досвід роботи з надання послуги з вивезення побутових відходів.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4.5. Наявність працівників відповідної кваліфікації в кількості достатній для надання послуги з збирання та вивезення твердих побутових відходів відповідно до вимог нормативних документів.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4.6. Залучення інвестицій у галузь для підвищення якості надання послуг з збирання та вивезення твердих побутових відходів, в тому числі на </w:t>
      </w:r>
      <w:r w:rsidRPr="00B232FB">
        <w:rPr>
          <w:rFonts w:ascii="Times New Roman" w:hAnsi="Times New Roman"/>
          <w:color w:val="000000"/>
          <w:sz w:val="28"/>
          <w:szCs w:val="28"/>
          <w:lang w:val="uk-UA"/>
        </w:rPr>
        <w:lastRenderedPageBreak/>
        <w:t>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4.7. Відсутність заборгованості по сплаті податків і зборів, передбачених законодавством України.</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5. Обсяг послуг з вивезення твердих побутових відходів та вимоги щодо якості надання послуг.</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Конкурс проводиться на послуги з вивезення твердих побутових відходів з всієї території міста Хмільника що передбачає зокрема:</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 орієнтовний обсяг вивезення твердих побутових відходів з всієї території міста Хмільника </w:t>
      </w:r>
      <w:r w:rsidRPr="009F057B">
        <w:rPr>
          <w:rFonts w:ascii="Times New Roman" w:hAnsi="Times New Roman"/>
          <w:color w:val="000000"/>
          <w:sz w:val="28"/>
          <w:szCs w:val="28"/>
          <w:lang w:val="uk-UA"/>
        </w:rPr>
        <w:t xml:space="preserve">68 000 </w:t>
      </w:r>
      <w:proofErr w:type="spellStart"/>
      <w:r w:rsidRPr="009F057B">
        <w:rPr>
          <w:rFonts w:ascii="Times New Roman" w:hAnsi="Times New Roman"/>
          <w:color w:val="000000"/>
          <w:sz w:val="28"/>
          <w:szCs w:val="28"/>
          <w:lang w:val="uk-UA"/>
        </w:rPr>
        <w:t>куб.м</w:t>
      </w:r>
      <w:proofErr w:type="spellEnd"/>
      <w:r w:rsidRPr="009F057B">
        <w:rPr>
          <w:rFonts w:ascii="Times New Roman" w:hAnsi="Times New Roman"/>
          <w:color w:val="000000"/>
          <w:sz w:val="28"/>
          <w:szCs w:val="28"/>
          <w:lang w:val="uk-UA"/>
        </w:rPr>
        <w:t>.</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організацію надання підприємствам, установам, організаціям, мешканцям міста послуг з вивезення твердих побутових відходів, що здійснюється відповідно до стандартів, нормативів передбачених Законом України "Про житлово-комунальні послуги", Законом України «Про відходи», постановою Кабінету Міністрів України від 10.12.2008р.№ 1070 «Про затвердження Правил надання послуг з поводження з побутовими відходами» зі змінами, санітарних Правил та інших нормативно-правових актів;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твердих побутових відходів.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6. Перелік документів, які подаються учасником конкурсу для підтвердження відповідності учасника встановленим кваліфікаційним вимогам:</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 Копія Статуту або іншого установчого документу.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6.2. Балансовий звіт суб’єкта господарювання за останній звітний період.</w:t>
      </w:r>
    </w:p>
    <w:p w:rsidR="00A9018D" w:rsidRPr="00B232FB" w:rsidRDefault="00A9018D" w:rsidP="00A9018D">
      <w:pPr>
        <w:spacing w:after="0" w:line="240" w:lineRule="auto"/>
        <w:jc w:val="both"/>
        <w:rPr>
          <w:rFonts w:ascii="Times New Roman" w:eastAsia="Calibri" w:hAnsi="Times New Roman"/>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6.3.</w:t>
      </w:r>
      <w:r w:rsidRPr="00B232FB">
        <w:rPr>
          <w:rFonts w:ascii="Times New Roman" w:eastAsia="Calibri" w:hAnsi="Times New Roman"/>
          <w:sz w:val="24"/>
          <w:szCs w:val="24"/>
        </w:rPr>
        <w:t xml:space="preserve"> </w:t>
      </w:r>
      <w:r w:rsidRPr="00B232FB">
        <w:rPr>
          <w:rFonts w:ascii="Times New Roman" w:eastAsia="Calibri" w:hAnsi="Times New Roman"/>
          <w:sz w:val="28"/>
          <w:szCs w:val="28"/>
        </w:rPr>
        <w:t xml:space="preserve">Для </w:t>
      </w:r>
      <w:proofErr w:type="spellStart"/>
      <w:r w:rsidRPr="00B232FB">
        <w:rPr>
          <w:rFonts w:ascii="Times New Roman" w:eastAsia="Calibri" w:hAnsi="Times New Roman"/>
          <w:sz w:val="28"/>
          <w:szCs w:val="28"/>
        </w:rPr>
        <w:t>участі</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конкурсі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подають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оригі</w:t>
      </w:r>
      <w:proofErr w:type="gramStart"/>
      <w:r w:rsidRPr="00B232FB">
        <w:rPr>
          <w:rFonts w:ascii="Times New Roman" w:eastAsia="Calibri" w:hAnsi="Times New Roman"/>
          <w:sz w:val="28"/>
          <w:szCs w:val="28"/>
        </w:rPr>
        <w:t>нали</w:t>
      </w:r>
      <w:proofErr w:type="spellEnd"/>
      <w:r w:rsidRPr="00B232FB">
        <w:rPr>
          <w:rFonts w:ascii="Times New Roman" w:eastAsia="Calibri" w:hAnsi="Times New Roman"/>
          <w:sz w:val="28"/>
          <w:szCs w:val="28"/>
        </w:rPr>
        <w:t xml:space="preserve">  та</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або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засвідчені</w:t>
      </w:r>
      <w:proofErr w:type="spellEnd"/>
      <w:r w:rsidRPr="00B232FB">
        <w:rPr>
          <w:rFonts w:ascii="Times New Roman" w:eastAsia="Calibri" w:hAnsi="Times New Roman"/>
          <w:sz w:val="28"/>
          <w:szCs w:val="28"/>
        </w:rPr>
        <w:t xml:space="preserve">  в  </w:t>
      </w:r>
      <w:proofErr w:type="spellStart"/>
      <w:r w:rsidRPr="00B232FB">
        <w:rPr>
          <w:rFonts w:ascii="Times New Roman" w:eastAsia="Calibri" w:hAnsi="Times New Roman"/>
          <w:sz w:val="28"/>
          <w:szCs w:val="28"/>
        </w:rPr>
        <w:t>установленому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законодавством</w:t>
      </w:r>
      <w:proofErr w:type="spellEnd"/>
      <w:r w:rsidRPr="00B232FB">
        <w:rPr>
          <w:rFonts w:ascii="Times New Roman" w:eastAsia="Calibri" w:hAnsi="Times New Roman"/>
          <w:sz w:val="28"/>
          <w:szCs w:val="28"/>
        </w:rPr>
        <w:t xml:space="preserve">  порядку </w:t>
      </w:r>
      <w:proofErr w:type="spellStart"/>
      <w:r w:rsidRPr="00B232FB">
        <w:rPr>
          <w:rFonts w:ascii="Times New Roman" w:eastAsia="Calibri" w:hAnsi="Times New Roman"/>
          <w:sz w:val="28"/>
          <w:szCs w:val="28"/>
        </w:rPr>
        <w:t>копії</w:t>
      </w:r>
      <w:proofErr w:type="spellEnd"/>
      <w:r w:rsidRPr="00B232FB">
        <w:rPr>
          <w:rFonts w:ascii="Times New Roman" w:eastAsia="Calibri" w:hAnsi="Times New Roman"/>
          <w:sz w:val="28"/>
          <w:szCs w:val="28"/>
        </w:rPr>
        <w:t xml:space="preserve"> таких </w:t>
      </w:r>
      <w:proofErr w:type="spellStart"/>
      <w:r w:rsidRPr="00B232FB">
        <w:rPr>
          <w:rFonts w:ascii="Times New Roman" w:eastAsia="Calibri" w:hAnsi="Times New Roman"/>
          <w:sz w:val="28"/>
          <w:szCs w:val="28"/>
        </w:rPr>
        <w:t>документів</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0" w:name="o82"/>
      <w:bookmarkEnd w:id="0"/>
      <w:r w:rsidRPr="00B232FB">
        <w:rPr>
          <w:rFonts w:ascii="Times New Roman" w:eastAsia="Calibri" w:hAnsi="Times New Roman"/>
          <w:sz w:val="28"/>
          <w:szCs w:val="28"/>
        </w:rPr>
        <w:t xml:space="preserve">     </w:t>
      </w:r>
      <w:proofErr w:type="gramStart"/>
      <w:r w:rsidRPr="00B232FB">
        <w:rPr>
          <w:rFonts w:ascii="Times New Roman" w:eastAsia="Calibri" w:hAnsi="Times New Roman"/>
          <w:sz w:val="28"/>
          <w:szCs w:val="28"/>
        </w:rPr>
        <w:t>балансового</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звіту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останній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звітній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період</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1" w:name="o83"/>
      <w:bookmarkEnd w:id="1"/>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відповідних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державної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податкової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служби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Пенсійного</w:t>
      </w:r>
      <w:proofErr w:type="spellEnd"/>
      <w:r w:rsidRPr="00B232FB">
        <w:rPr>
          <w:rFonts w:ascii="Times New Roman" w:eastAsia="Calibri" w:hAnsi="Times New Roman"/>
          <w:sz w:val="28"/>
          <w:szCs w:val="28"/>
        </w:rPr>
        <w:t xml:space="preserve"> фонду </w:t>
      </w:r>
      <w:proofErr w:type="spellStart"/>
      <w:r w:rsidRPr="00B232FB">
        <w:rPr>
          <w:rFonts w:ascii="Times New Roman" w:eastAsia="Calibri" w:hAnsi="Times New Roman"/>
          <w:sz w:val="28"/>
          <w:szCs w:val="28"/>
        </w:rPr>
        <w:t>України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відсутність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заборгованості</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податковими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зобов'язаннями</w:t>
      </w:r>
      <w:proofErr w:type="spellEnd"/>
      <w:r w:rsidRPr="00B232FB">
        <w:rPr>
          <w:rFonts w:ascii="Times New Roman" w:eastAsia="Calibri" w:hAnsi="Times New Roman"/>
          <w:sz w:val="28"/>
          <w:szCs w:val="28"/>
        </w:rPr>
        <w:t xml:space="preserve"> та  платежами </w:t>
      </w:r>
      <w:proofErr w:type="gramStart"/>
      <w:r w:rsidRPr="00B232FB">
        <w:rPr>
          <w:rFonts w:ascii="Times New Roman" w:eastAsia="Calibri" w:hAnsi="Times New Roman"/>
          <w:sz w:val="28"/>
          <w:szCs w:val="28"/>
        </w:rPr>
        <w:t>до</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Пенсійного</w:t>
      </w:r>
      <w:proofErr w:type="spellEnd"/>
      <w:r w:rsidRPr="00B232FB">
        <w:rPr>
          <w:rFonts w:ascii="Times New Roman" w:eastAsia="Calibri" w:hAnsi="Times New Roman"/>
          <w:sz w:val="28"/>
          <w:szCs w:val="28"/>
        </w:rPr>
        <w:t xml:space="preserve"> фонду </w:t>
      </w:r>
      <w:proofErr w:type="spellStart"/>
      <w:r w:rsidRPr="00B232FB">
        <w:rPr>
          <w:rFonts w:ascii="Times New Roman" w:eastAsia="Calibri" w:hAnsi="Times New Roman"/>
          <w:sz w:val="28"/>
          <w:szCs w:val="28"/>
        </w:rPr>
        <w:t>України</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2" w:name="o84"/>
      <w:bookmarkEnd w:id="2"/>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інформацію</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технічний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потенціал</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перебувають</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балансі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власної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ремонтної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бази</w:t>
      </w:r>
      <w:proofErr w:type="spellEnd"/>
      <w:r w:rsidRPr="00B232FB">
        <w:rPr>
          <w:rFonts w:ascii="Times New Roman" w:eastAsia="Calibri" w:hAnsi="Times New Roman"/>
          <w:sz w:val="28"/>
          <w:szCs w:val="28"/>
        </w:rPr>
        <w:t xml:space="preserve"> та контейнерного парку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3" w:name="o85"/>
      <w:bookmarkEnd w:id="3"/>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містить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обсяги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збирання</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перевезення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твердих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великогабаритних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ремонтних</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ідких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останній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рік</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4" w:name="o86"/>
      <w:bookmarkEnd w:id="4"/>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технічних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паспорті</w:t>
      </w:r>
      <w:proofErr w:type="gramStart"/>
      <w:r w:rsidRPr="00B232FB">
        <w:rPr>
          <w:rFonts w:ascii="Times New Roman" w:eastAsia="Calibri" w:hAnsi="Times New Roman"/>
          <w:sz w:val="28"/>
          <w:szCs w:val="28"/>
        </w:rPr>
        <w:t>в</w:t>
      </w:r>
      <w:proofErr w:type="spellEnd"/>
      <w:proofErr w:type="gram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засоби</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проходження</w:t>
      </w:r>
      <w:proofErr w:type="spellEnd"/>
      <w:r w:rsidRPr="00B232FB">
        <w:rPr>
          <w:rFonts w:ascii="Times New Roman" w:eastAsia="Calibri" w:hAnsi="Times New Roman"/>
          <w:sz w:val="28"/>
          <w:szCs w:val="28"/>
        </w:rPr>
        <w:t xml:space="preserve"> ними </w:t>
      </w:r>
      <w:proofErr w:type="spellStart"/>
      <w:r w:rsidRPr="00B232FB">
        <w:rPr>
          <w:rFonts w:ascii="Times New Roman" w:eastAsia="Calibri" w:hAnsi="Times New Roman"/>
          <w:sz w:val="28"/>
          <w:szCs w:val="28"/>
        </w:rPr>
        <w:t>технічного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огляду</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5" w:name="o87"/>
      <w:bookmarkEnd w:id="5"/>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довідки-характеристики</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спец</w:t>
      </w:r>
      <w:proofErr w:type="gramEnd"/>
      <w:r w:rsidRPr="00B232FB">
        <w:rPr>
          <w:rFonts w:ascii="Times New Roman" w:eastAsia="Calibri" w:hAnsi="Times New Roman"/>
          <w:sz w:val="28"/>
          <w:szCs w:val="28"/>
        </w:rPr>
        <w:t>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тип, </w:t>
      </w:r>
      <w:proofErr w:type="spellStart"/>
      <w:r w:rsidRPr="00B232FB">
        <w:rPr>
          <w:rFonts w:ascii="Times New Roman" w:eastAsia="Calibri" w:hAnsi="Times New Roman"/>
          <w:sz w:val="28"/>
          <w:szCs w:val="28"/>
        </w:rPr>
        <w:t>вантажопідйомність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пристроїв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автоматизованого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геоінформаційного</w:t>
      </w:r>
      <w:proofErr w:type="spellEnd"/>
      <w:r w:rsidRPr="00B232FB">
        <w:rPr>
          <w:rFonts w:ascii="Times New Roman" w:eastAsia="Calibri" w:hAnsi="Times New Roman"/>
          <w:sz w:val="28"/>
          <w:szCs w:val="28"/>
        </w:rPr>
        <w:t xml:space="preserve"> контролю та </w:t>
      </w:r>
      <w:proofErr w:type="spellStart"/>
      <w:r w:rsidRPr="00B232FB">
        <w:rPr>
          <w:rFonts w:ascii="Times New Roman" w:eastAsia="Calibri" w:hAnsi="Times New Roman"/>
          <w:sz w:val="28"/>
          <w:szCs w:val="28"/>
        </w:rPr>
        <w:t>супроводу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перевезення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lastRenderedPageBreak/>
        <w:t>реєстраційний</w:t>
      </w:r>
      <w:proofErr w:type="spellEnd"/>
      <w:r w:rsidRPr="00B232FB">
        <w:rPr>
          <w:rFonts w:ascii="Times New Roman" w:eastAsia="Calibri" w:hAnsi="Times New Roman"/>
          <w:sz w:val="28"/>
          <w:szCs w:val="28"/>
        </w:rPr>
        <w:t xml:space="preserve"> номер, </w:t>
      </w:r>
      <w:proofErr w:type="spellStart"/>
      <w:r w:rsidRPr="00B232FB">
        <w:rPr>
          <w:rFonts w:ascii="Times New Roman" w:eastAsia="Calibri" w:hAnsi="Times New Roman"/>
          <w:sz w:val="28"/>
          <w:szCs w:val="28"/>
        </w:rPr>
        <w:t>найменування</w:t>
      </w:r>
      <w:proofErr w:type="spellEnd"/>
      <w:r w:rsidRPr="00B232FB">
        <w:rPr>
          <w:rFonts w:ascii="Times New Roman" w:eastAsia="Calibri" w:hAnsi="Times New Roman"/>
          <w:sz w:val="28"/>
          <w:szCs w:val="28"/>
        </w:rPr>
        <w:t xml:space="preserve"> організації, </w:t>
      </w:r>
      <w:proofErr w:type="spellStart"/>
      <w:r w:rsidRPr="00B232FB">
        <w:rPr>
          <w:rFonts w:ascii="Times New Roman" w:eastAsia="Calibri" w:hAnsi="Times New Roman"/>
          <w:sz w:val="28"/>
          <w:szCs w:val="28"/>
        </w:rPr>
        <w:t>якій</w:t>
      </w:r>
      <w:proofErr w:type="spellEnd"/>
      <w:r w:rsidRPr="00B232FB">
        <w:rPr>
          <w:rFonts w:ascii="Times New Roman" w:eastAsia="Calibri" w:hAnsi="Times New Roman"/>
          <w:sz w:val="28"/>
          <w:szCs w:val="28"/>
        </w:rPr>
        <w:t xml:space="preserve"> належать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засоби</w:t>
      </w:r>
      <w:proofErr w:type="spellEnd"/>
      <w:r w:rsidRPr="00B232FB">
        <w:rPr>
          <w:rFonts w:ascii="Times New Roman" w:eastAsia="Calibri" w:hAnsi="Times New Roman"/>
          <w:sz w:val="28"/>
          <w:szCs w:val="28"/>
        </w:rPr>
        <w:t xml:space="preserve">, номер телефону </w:t>
      </w:r>
      <w:proofErr w:type="spellStart"/>
      <w:r w:rsidRPr="00B232FB">
        <w:rPr>
          <w:rFonts w:ascii="Times New Roman" w:eastAsia="Calibri" w:hAnsi="Times New Roman"/>
          <w:sz w:val="28"/>
          <w:szCs w:val="28"/>
        </w:rPr>
        <w:t>керівника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такої</w:t>
      </w:r>
      <w:proofErr w:type="spellEnd"/>
      <w:r w:rsidRPr="00B232FB">
        <w:rPr>
          <w:rFonts w:ascii="Times New Roman" w:eastAsia="Calibri" w:hAnsi="Times New Roman"/>
          <w:sz w:val="28"/>
          <w:szCs w:val="28"/>
        </w:rPr>
        <w:t xml:space="preserve"> організації; </w:t>
      </w:r>
    </w:p>
    <w:p w:rsidR="00A9018D" w:rsidRPr="00B232FB" w:rsidRDefault="00A9018D" w:rsidP="00A9018D">
      <w:pPr>
        <w:spacing w:after="0" w:line="240" w:lineRule="auto"/>
        <w:jc w:val="both"/>
        <w:rPr>
          <w:rFonts w:ascii="Times New Roman" w:eastAsia="Calibri" w:hAnsi="Times New Roman"/>
          <w:sz w:val="28"/>
          <w:szCs w:val="28"/>
        </w:rPr>
      </w:pPr>
    </w:p>
    <w:p w:rsidR="00A9018D" w:rsidRPr="00B232FB" w:rsidRDefault="00A9018D" w:rsidP="00A9018D">
      <w:pPr>
        <w:spacing w:after="0" w:line="240" w:lineRule="auto"/>
        <w:jc w:val="both"/>
        <w:rPr>
          <w:rFonts w:ascii="Times New Roman" w:eastAsia="Calibri" w:hAnsi="Times New Roman"/>
          <w:sz w:val="28"/>
          <w:szCs w:val="28"/>
        </w:rPr>
      </w:pPr>
      <w:bookmarkStart w:id="6" w:name="o88"/>
      <w:bookmarkEnd w:id="6"/>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забезпечення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створення</w:t>
      </w:r>
      <w:proofErr w:type="spellEnd"/>
      <w:r w:rsidRPr="00B232FB">
        <w:rPr>
          <w:rFonts w:ascii="Times New Roman" w:eastAsia="Calibri" w:hAnsi="Times New Roman"/>
          <w:sz w:val="28"/>
          <w:szCs w:val="28"/>
        </w:rPr>
        <w:t xml:space="preserve"> умов для </w:t>
      </w:r>
      <w:proofErr w:type="spellStart"/>
      <w:r w:rsidRPr="00B232FB">
        <w:rPr>
          <w:rFonts w:ascii="Times New Roman" w:eastAsia="Calibri" w:hAnsi="Times New Roman"/>
          <w:sz w:val="28"/>
          <w:szCs w:val="28"/>
        </w:rPr>
        <w:t>щоденного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миття</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спец</w:t>
      </w:r>
      <w:proofErr w:type="gramEnd"/>
      <w:r w:rsidRPr="00B232FB">
        <w:rPr>
          <w:rFonts w:ascii="Times New Roman" w:eastAsia="Calibri" w:hAnsi="Times New Roman"/>
          <w:sz w:val="28"/>
          <w:szCs w:val="28"/>
        </w:rPr>
        <w:t>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їх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паркування</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технічного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обслуговування</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7" w:name="o89"/>
      <w:bookmarkEnd w:id="7"/>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проходження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водіями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медичного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огляду</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8" w:name="o90"/>
      <w:bookmarkEnd w:id="8"/>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досвід</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роботи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9" w:name="o91"/>
      <w:bookmarkEnd w:id="9"/>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інформацію</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залучених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учасником</w:t>
      </w:r>
      <w:proofErr w:type="spellEnd"/>
      <w:r w:rsidRPr="00B232FB">
        <w:rPr>
          <w:rFonts w:ascii="Times New Roman" w:eastAsia="Calibri" w:hAnsi="Times New Roman"/>
          <w:sz w:val="28"/>
          <w:szCs w:val="28"/>
        </w:rPr>
        <w:t xml:space="preserve"> до повторного </w:t>
      </w:r>
      <w:proofErr w:type="spellStart"/>
      <w:r w:rsidRPr="00B232FB">
        <w:rPr>
          <w:rFonts w:ascii="Times New Roman" w:eastAsia="Calibri" w:hAnsi="Times New Roman"/>
          <w:sz w:val="28"/>
          <w:szCs w:val="28"/>
        </w:rPr>
        <w:t>використання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використовуються</w:t>
      </w:r>
      <w:proofErr w:type="spellEnd"/>
      <w:r w:rsidRPr="00B232FB">
        <w:rPr>
          <w:rFonts w:ascii="Times New Roman" w:eastAsia="Calibri" w:hAnsi="Times New Roman"/>
          <w:sz w:val="28"/>
          <w:szCs w:val="28"/>
        </w:rPr>
        <w:t xml:space="preserve"> як </w:t>
      </w:r>
      <w:proofErr w:type="spellStart"/>
      <w:r w:rsidRPr="00B232FB">
        <w:rPr>
          <w:rFonts w:ascii="Times New Roman" w:eastAsia="Calibri" w:hAnsi="Times New Roman"/>
          <w:sz w:val="28"/>
          <w:szCs w:val="28"/>
        </w:rPr>
        <w:t>вторинна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сировина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відправляються</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захоронення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eastAsia="Calibri" w:hAnsi="Times New Roman"/>
          <w:sz w:val="28"/>
          <w:szCs w:val="28"/>
        </w:rPr>
      </w:pPr>
      <w:bookmarkStart w:id="10" w:name="o92"/>
      <w:bookmarkEnd w:id="10"/>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інших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документів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подаються</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бажанням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учасника</w:t>
      </w:r>
      <w:proofErr w:type="spellEnd"/>
      <w:r w:rsidRPr="00B232FB">
        <w:rPr>
          <w:rFonts w:ascii="Times New Roman" w:eastAsia="Calibri" w:hAnsi="Times New Roman"/>
          <w:sz w:val="28"/>
          <w:szCs w:val="28"/>
        </w:rPr>
        <w:t xml:space="preserve"> конкурсу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містять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здатність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надавати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впровадження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роздільного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збирання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інформація</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диспетчерської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служби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належного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івня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якості</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6.4.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w:t>
      </w:r>
      <w:proofErr w:type="spellStart"/>
      <w:r w:rsidRPr="00B232FB">
        <w:rPr>
          <w:rFonts w:ascii="Times New Roman" w:hAnsi="Times New Roman"/>
          <w:color w:val="000000"/>
          <w:sz w:val="28"/>
          <w:szCs w:val="28"/>
          <w:lang w:val="uk-UA"/>
        </w:rPr>
        <w:t>геоінформаційного</w:t>
      </w:r>
      <w:proofErr w:type="spellEnd"/>
      <w:r w:rsidRPr="00B232FB">
        <w:rPr>
          <w:rFonts w:ascii="Times New Roman" w:hAnsi="Times New Roman"/>
          <w:color w:val="000000"/>
          <w:sz w:val="28"/>
          <w:szCs w:val="28"/>
          <w:lang w:val="uk-UA"/>
        </w:rPr>
        <w:t xml:space="preserve"> контролю, реєстраційний номер), наявність власної  або орендованої ремонтної бази, контейнерного парку.</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6.5. Довідка-відгук, що містить відомості про обсяги надання послуг із збирання та вивезення твердих побутових відходів.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6.6. Довідка в довільній формі про наявність працівників відповідних кваліфікацій з наданням копій їх освітніх документів.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6.7. Копії технічних паспортів на спеціально обладнані транспорті засоби та довідки про проходження ними технічного огляду.</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6.8. Довідка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    6.9. Довідка про забезпечення умов для миття контейнерів.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6.10. Довідки про проходження водіями медичного огляду.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6.11. Довідка, складена у довільній формі, яка містить відомості про підприємство:</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а)реквізити (адреса – юридична та фактична, телефон, факс, телефон для контактів);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б)керівництво (посада, ім’я, по батькові, телефон для контактів); в)</w:t>
      </w:r>
      <w:proofErr w:type="spellStart"/>
      <w:r w:rsidRPr="00B232FB">
        <w:rPr>
          <w:rFonts w:ascii="Times New Roman" w:hAnsi="Times New Roman"/>
          <w:color w:val="000000"/>
          <w:sz w:val="28"/>
          <w:szCs w:val="28"/>
          <w:lang w:val="uk-UA"/>
        </w:rPr>
        <w:t>.форма</w:t>
      </w:r>
      <w:proofErr w:type="spellEnd"/>
      <w:r w:rsidRPr="00B232FB">
        <w:rPr>
          <w:rFonts w:ascii="Times New Roman" w:hAnsi="Times New Roman"/>
          <w:color w:val="000000"/>
          <w:sz w:val="28"/>
          <w:szCs w:val="28"/>
          <w:lang w:val="uk-UA"/>
        </w:rPr>
        <w:t xml:space="preserve"> власності та юридичний статус, організаційно-правова форма.</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6.12. Копії документів, які засвідчують особу представника учасника конкурсу.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i/>
          <w:iCs/>
          <w:color w:val="000000"/>
          <w:sz w:val="28"/>
          <w:szCs w:val="28"/>
          <w:u w:val="single"/>
          <w:lang w:val="uk-UA"/>
        </w:rPr>
        <w:t>Примітки:</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а) усі документи (за винятком оригіналів), виданих іншими установами, повинні бути завірені керівником підприємства;</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 у разі необхідності конкурсна комісія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7. Характеристика території де повинні надаватися послуги з вивезення побутових відходів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площа міста –</w:t>
      </w:r>
      <w:r w:rsidRPr="00B232FB">
        <w:rPr>
          <w:rFonts w:ascii="Times New Roman" w:hAnsi="Times New Roman"/>
          <w:sz w:val="28"/>
          <w:szCs w:val="28"/>
          <w:lang w:val="uk-UA"/>
        </w:rPr>
        <w:t> </w:t>
      </w:r>
      <w:r w:rsidRPr="00B232FB">
        <w:rPr>
          <w:rFonts w:ascii="Times New Roman" w:hAnsi="Times New Roman"/>
          <w:color w:val="000000"/>
          <w:sz w:val="28"/>
          <w:szCs w:val="28"/>
          <w:lang w:val="uk-UA"/>
        </w:rPr>
        <w:t>2049,34 га.</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- 94</w:t>
      </w:r>
      <w:r w:rsidRPr="00B232FB">
        <w:rPr>
          <w:rFonts w:ascii="Times New Roman" w:hAnsi="Times New Roman"/>
          <w:sz w:val="28"/>
          <w:szCs w:val="28"/>
          <w:lang w:val="uk-UA"/>
        </w:rPr>
        <w:t> </w:t>
      </w:r>
      <w:r w:rsidRPr="00B232FB">
        <w:rPr>
          <w:rFonts w:ascii="Times New Roman" w:hAnsi="Times New Roman"/>
          <w:color w:val="000000"/>
          <w:sz w:val="28"/>
          <w:szCs w:val="28"/>
          <w:lang w:val="uk-UA"/>
        </w:rPr>
        <w:t>багатоквартирних будинки ;</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- 3 </w:t>
      </w:r>
      <w:r w:rsidRPr="00B232FB">
        <w:rPr>
          <w:rFonts w:ascii="Times New Roman" w:hAnsi="Times New Roman"/>
          <w:sz w:val="28"/>
          <w:szCs w:val="28"/>
          <w:lang w:val="uk-UA"/>
        </w:rPr>
        <w:t> </w:t>
      </w:r>
      <w:r w:rsidRPr="00B232FB">
        <w:rPr>
          <w:rFonts w:ascii="Times New Roman" w:hAnsi="Times New Roman"/>
          <w:color w:val="000000"/>
          <w:sz w:val="28"/>
          <w:szCs w:val="28"/>
          <w:lang w:val="uk-UA"/>
        </w:rPr>
        <w:t>об’єднання співвласників багатоквартирних будинків;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- 5100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будинків приватного сектору;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контейнерних майданчиків на прибудинкових територіях – 29;</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контейнерів –140;</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контейнерів встановлено на вулицях приватного сектору – 0;</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вулиць міста - 198; провулків – 44; майданів - </w:t>
      </w:r>
      <w:r w:rsidRPr="00B232FB">
        <w:rPr>
          <w:rFonts w:ascii="Times New Roman" w:hAnsi="Times New Roman"/>
          <w:sz w:val="28"/>
          <w:szCs w:val="28"/>
          <w:lang w:val="uk-UA"/>
        </w:rPr>
        <w:t> </w:t>
      </w:r>
      <w:r w:rsidRPr="00B232FB">
        <w:rPr>
          <w:rFonts w:ascii="Times New Roman" w:hAnsi="Times New Roman"/>
          <w:color w:val="000000"/>
          <w:sz w:val="28"/>
          <w:szCs w:val="28"/>
          <w:lang w:val="uk-UA"/>
        </w:rPr>
        <w:t>3; проспектів – 2; проїздів-3;</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протяжність міських доріг</w:t>
      </w:r>
      <w:r w:rsidRPr="00B232FB">
        <w:rPr>
          <w:rFonts w:ascii="Times New Roman" w:hAnsi="Times New Roman"/>
          <w:sz w:val="28"/>
          <w:szCs w:val="28"/>
          <w:lang w:val="uk-UA"/>
        </w:rPr>
        <w:t> </w:t>
      </w:r>
      <w:r w:rsidRPr="00B232FB">
        <w:rPr>
          <w:rFonts w:ascii="Times New Roman" w:hAnsi="Times New Roman"/>
          <w:color w:val="000000"/>
          <w:sz w:val="28"/>
          <w:szCs w:val="28"/>
          <w:lang w:val="uk-UA"/>
        </w:rPr>
        <w:t>109,14 км., із них</w:t>
      </w:r>
      <w:r w:rsidRPr="00B232FB">
        <w:rPr>
          <w:rFonts w:ascii="Times New Roman" w:hAnsi="Times New Roman"/>
          <w:sz w:val="28"/>
          <w:szCs w:val="28"/>
          <w:lang w:val="uk-UA"/>
        </w:rPr>
        <w:t> </w:t>
      </w:r>
      <w:r w:rsidRPr="00B232FB">
        <w:rPr>
          <w:rFonts w:ascii="Times New Roman" w:hAnsi="Times New Roman"/>
          <w:color w:val="000000"/>
          <w:sz w:val="28"/>
          <w:szCs w:val="28"/>
          <w:lang w:val="uk-UA"/>
        </w:rPr>
        <w:t>68,83 км. з твердим покриттям;</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- 1,5 км. відстань від межі міста до </w:t>
      </w:r>
      <w:proofErr w:type="spellStart"/>
      <w:r w:rsidRPr="00B232FB">
        <w:rPr>
          <w:rFonts w:ascii="Times New Roman" w:hAnsi="Times New Roman"/>
          <w:color w:val="000000"/>
          <w:sz w:val="28"/>
          <w:szCs w:val="28"/>
          <w:lang w:val="uk-UA"/>
        </w:rPr>
        <w:t>МВВ</w:t>
      </w:r>
      <w:proofErr w:type="spellEnd"/>
      <w:r w:rsidRPr="00B232FB">
        <w:rPr>
          <w:rFonts w:ascii="Times New Roman" w:hAnsi="Times New Roman"/>
          <w:color w:val="000000"/>
          <w:sz w:val="28"/>
          <w:szCs w:val="28"/>
          <w:lang w:val="uk-UA"/>
        </w:rPr>
        <w:t xml:space="preserve"> (місце видалення відходів);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кількість вивезених твердих побутових відходів за попередні роки :</w:t>
      </w:r>
    </w:p>
    <w:p w:rsidR="00A9018D" w:rsidRPr="009F057B" w:rsidRDefault="00A9018D" w:rsidP="00A9018D">
      <w:pPr>
        <w:spacing w:after="0" w:line="240" w:lineRule="auto"/>
        <w:jc w:val="both"/>
        <w:rPr>
          <w:rFonts w:ascii="Times New Roman" w:hAnsi="Times New Roman"/>
          <w:color w:val="000000"/>
          <w:sz w:val="28"/>
          <w:szCs w:val="28"/>
          <w:lang w:val="uk-UA"/>
        </w:rPr>
      </w:pPr>
      <w:r w:rsidRPr="009F057B">
        <w:rPr>
          <w:rFonts w:ascii="Times New Roman" w:hAnsi="Times New Roman"/>
          <w:color w:val="000000"/>
          <w:sz w:val="28"/>
          <w:szCs w:val="28"/>
          <w:lang w:val="uk-UA"/>
        </w:rPr>
        <w:t xml:space="preserve">у 2020 році - </w:t>
      </w:r>
      <w:r w:rsidRPr="009F057B">
        <w:rPr>
          <w:rFonts w:ascii="Times New Roman" w:hAnsi="Times New Roman"/>
          <w:sz w:val="28"/>
          <w:szCs w:val="28"/>
          <w:lang w:val="uk-UA"/>
        </w:rPr>
        <w:t>15480</w:t>
      </w:r>
      <w:r w:rsidRPr="009F057B">
        <w:rPr>
          <w:rFonts w:ascii="Times New Roman" w:hAnsi="Times New Roman"/>
          <w:color w:val="000000"/>
          <w:sz w:val="28"/>
          <w:szCs w:val="28"/>
          <w:lang w:val="uk-UA"/>
        </w:rPr>
        <w:t xml:space="preserve"> </w:t>
      </w:r>
      <w:proofErr w:type="spellStart"/>
      <w:r w:rsidRPr="009F057B">
        <w:rPr>
          <w:rFonts w:ascii="Times New Roman" w:hAnsi="Times New Roman"/>
          <w:color w:val="000000"/>
          <w:sz w:val="28"/>
          <w:szCs w:val="28"/>
          <w:lang w:val="uk-UA"/>
        </w:rPr>
        <w:t>куб.м</w:t>
      </w:r>
      <w:proofErr w:type="spellEnd"/>
      <w:r w:rsidRPr="009F057B">
        <w:rPr>
          <w:rFonts w:ascii="Times New Roman" w:hAnsi="Times New Roman"/>
          <w:color w:val="000000"/>
          <w:sz w:val="28"/>
          <w:szCs w:val="28"/>
          <w:lang w:val="uk-UA"/>
        </w:rPr>
        <w:t xml:space="preserve">; у 2021 році - </w:t>
      </w:r>
      <w:r w:rsidRPr="009F057B">
        <w:rPr>
          <w:rFonts w:ascii="Times New Roman" w:hAnsi="Times New Roman"/>
          <w:sz w:val="28"/>
          <w:szCs w:val="28"/>
          <w:lang w:val="uk-UA"/>
        </w:rPr>
        <w:t>16200</w:t>
      </w:r>
      <w:r w:rsidRPr="009F057B">
        <w:rPr>
          <w:rFonts w:ascii="Times New Roman" w:hAnsi="Times New Roman"/>
          <w:color w:val="000000"/>
          <w:sz w:val="28"/>
          <w:szCs w:val="28"/>
          <w:lang w:val="uk-UA"/>
        </w:rPr>
        <w:t xml:space="preserve"> </w:t>
      </w:r>
      <w:proofErr w:type="spellStart"/>
      <w:r w:rsidRPr="009F057B">
        <w:rPr>
          <w:rFonts w:ascii="Times New Roman" w:hAnsi="Times New Roman"/>
          <w:color w:val="000000"/>
          <w:sz w:val="28"/>
          <w:szCs w:val="28"/>
          <w:lang w:val="uk-UA"/>
        </w:rPr>
        <w:t>куб.м</w:t>
      </w:r>
      <w:proofErr w:type="spellEnd"/>
      <w:r w:rsidRPr="009F057B">
        <w:rPr>
          <w:rFonts w:ascii="Times New Roman" w:hAnsi="Times New Roman"/>
          <w:color w:val="000000"/>
          <w:sz w:val="28"/>
          <w:szCs w:val="28"/>
          <w:lang w:val="uk-UA"/>
        </w:rPr>
        <w:t xml:space="preserve">;  у 2022 році – 16740 </w:t>
      </w:r>
      <w:proofErr w:type="spellStart"/>
      <w:r w:rsidRPr="009F057B">
        <w:rPr>
          <w:rFonts w:ascii="Times New Roman" w:hAnsi="Times New Roman"/>
          <w:color w:val="000000"/>
          <w:sz w:val="28"/>
          <w:szCs w:val="28"/>
          <w:lang w:val="uk-UA"/>
        </w:rPr>
        <w:t>куб.м</w:t>
      </w:r>
      <w:proofErr w:type="spellEnd"/>
      <w:r w:rsidRPr="009F057B">
        <w:rPr>
          <w:rFonts w:ascii="Times New Roman" w:hAnsi="Times New Roman"/>
          <w:color w:val="000000"/>
          <w:sz w:val="28"/>
          <w:szCs w:val="28"/>
          <w:lang w:val="uk-UA"/>
        </w:rPr>
        <w:t>.</w:t>
      </w:r>
    </w:p>
    <w:p w:rsidR="00A9018D" w:rsidRPr="00B232FB" w:rsidRDefault="00A9018D" w:rsidP="00A9018D">
      <w:pPr>
        <w:spacing w:after="0" w:line="240" w:lineRule="auto"/>
        <w:jc w:val="both"/>
        <w:rPr>
          <w:rFonts w:ascii="Times New Roman" w:hAnsi="Times New Roman"/>
          <w:color w:val="000000"/>
          <w:sz w:val="28"/>
          <w:szCs w:val="28"/>
        </w:rPr>
      </w:pP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8. Характеристика об’єктів утворення відходів.</w:t>
      </w:r>
    </w:p>
    <w:tbl>
      <w:tblPr>
        <w:tblW w:w="10185"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87"/>
        <w:gridCol w:w="4498"/>
      </w:tblGrid>
      <w:tr w:rsidR="00A9018D" w:rsidRPr="00B232FB" w:rsidTr="006F64F4">
        <w:tc>
          <w:tcPr>
            <w:tcW w:w="5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Показник</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Багатоквартирні житлові будинки із них: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94</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будинки з п'ятьма і більше поверхами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39</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будинків, де створені об'єднання співвласників багатоквартирних будинків; </w:t>
            </w:r>
            <w:r w:rsidRPr="00B232FB">
              <w:rPr>
                <w:rFonts w:ascii="Times New Roman" w:hAnsi="Times New Roman"/>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7 </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мешканців міста, в тому числі і внутрішньо переміщених осіб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31 358</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місцезнаходження будинків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Будинки розміщені на </w:t>
            </w:r>
            <w:r w:rsidRPr="00B232FB">
              <w:rPr>
                <w:rFonts w:ascii="Times New Roman" w:hAnsi="Times New Roman"/>
                <w:sz w:val="28"/>
                <w:szCs w:val="28"/>
                <w:lang w:val="uk-UA"/>
              </w:rPr>
              <w:t> </w:t>
            </w:r>
            <w:r w:rsidRPr="00B232FB">
              <w:rPr>
                <w:rFonts w:ascii="Times New Roman" w:hAnsi="Times New Roman"/>
                <w:color w:val="000000"/>
                <w:sz w:val="28"/>
                <w:szCs w:val="28"/>
                <w:lang w:val="uk-UA"/>
              </w:rPr>
              <w:t>всій території міста</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Характеристика залежно від наявності видів благоустрою</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Обладнанні:</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Cs/>
                <w:sz w:val="28"/>
                <w:szCs w:val="28"/>
                <w:lang w:val="uk-UA"/>
              </w:rPr>
              <w:t xml:space="preserve">Приватні будинки, квартири в багатоквартирних будинках та суб’єкти всіх форм господарювання мають </w:t>
            </w:r>
            <w:r w:rsidRPr="00B232FB">
              <w:rPr>
                <w:rFonts w:ascii="Times New Roman" w:hAnsi="Times New Roman"/>
                <w:bCs/>
                <w:sz w:val="28"/>
                <w:szCs w:val="28"/>
                <w:lang w:val="uk-UA"/>
              </w:rPr>
              <w:lastRenderedPageBreak/>
              <w:t>індивідуальне газопостачання.</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Індивідуальним опаленням обладнання усі житлові будинки міста;</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Водопостачанням користуються:</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Приватні будинки -  4021 абонентів ;</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Багатоквартирних будинків -  3977 абонентів;</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Водовідведенням користуються:</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Приватні будинки -  438 абонентів ;</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Багатоквартирних будинків - 3977 абонентів.</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xml:space="preserve">місцезнаходження будинків, їх характеристика залежно від наявності видів благоустрою (каналізації, центрального опалення, </w:t>
            </w:r>
            <w:proofErr w:type="spellStart"/>
            <w:r w:rsidRPr="00B232FB">
              <w:rPr>
                <w:rFonts w:ascii="Times New Roman" w:hAnsi="Times New Roman"/>
                <w:color w:val="000000"/>
                <w:sz w:val="28"/>
                <w:szCs w:val="28"/>
                <w:lang w:val="uk-UA"/>
              </w:rPr>
              <w:t>водо-</w:t>
            </w:r>
            <w:proofErr w:type="spellEnd"/>
            <w:r w:rsidRPr="00B232FB">
              <w:rPr>
                <w:rFonts w:ascii="Times New Roman" w:hAnsi="Times New Roman"/>
                <w:color w:val="000000"/>
                <w:sz w:val="28"/>
                <w:szCs w:val="28"/>
                <w:lang w:val="uk-UA"/>
              </w:rPr>
              <w:t xml:space="preserve"> та газопостачання)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Розташовані на всій території міста. Частина будинків обладнані центральним водопостачанням,  водовідведенням та індивідуальним опаленням та газопостачанням.</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будинків, у яких відсутнє централізоване водопостачання та (або) водовідведення, а рідкі відходи зберігаються у вигрібних ямах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3764 будинків</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Кількість контейнерів встановлених на вулицях приватного сектору</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0 </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Підприємства, установи та організації: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Лікарні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tc>
      </w:tr>
      <w:tr w:rsidR="00A9018D" w:rsidRPr="00B232FB" w:rsidTr="006F64F4">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Поліклініки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tc>
      </w:tr>
      <w:tr w:rsidR="00A9018D" w:rsidRPr="00B232FB" w:rsidTr="006F64F4">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Аптеки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23</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b/>
                <w:color w:val="000000"/>
                <w:sz w:val="28"/>
                <w:szCs w:val="28"/>
              </w:rPr>
            </w:pPr>
            <w:r w:rsidRPr="00B232FB">
              <w:rPr>
                <w:rFonts w:ascii="Times New Roman" w:hAnsi="Times New Roman"/>
                <w:b/>
                <w:color w:val="333333"/>
                <w:sz w:val="28"/>
                <w:szCs w:val="28"/>
                <w:lang w:val="uk-UA"/>
              </w:rPr>
              <w:t>Заклади освіти, культури: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 -     </w:t>
            </w:r>
            <w:r w:rsidRPr="00B232FB">
              <w:rPr>
                <w:rFonts w:ascii="Times New Roman" w:hAnsi="Times New Roman"/>
                <w:color w:val="000000"/>
                <w:sz w:val="28"/>
                <w:szCs w:val="28"/>
                <w:lang w:val="uk-UA"/>
              </w:rPr>
              <w:t>школи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дитячі дошкільні заклади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Музеї</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ДЮСШ</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Інші заклади освіти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Бібліотеки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 </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4</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4</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1</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1</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2</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2</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Вокзали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Підприємства торгівлі: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Магазини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230</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Заклади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побутового обслуговування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66</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Підприємства громадського харчування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26</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Банки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4</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Промислові підприємства</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7</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Ринки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4</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Готелі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8</w:t>
            </w:r>
          </w:p>
        </w:tc>
      </w:tr>
      <w:tr w:rsidR="00A9018D" w:rsidRPr="00B232FB" w:rsidTr="006F64F4">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Санаторії</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7</w:t>
            </w:r>
          </w:p>
        </w:tc>
      </w:tr>
    </w:tbl>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9. Характеристика об’єкта утилізації відходів.</w:t>
      </w:r>
    </w:p>
    <w:p w:rsidR="00A9018D" w:rsidRPr="00B232FB" w:rsidRDefault="00A9018D" w:rsidP="00A9018D">
      <w:pPr>
        <w:spacing w:after="0" w:line="240" w:lineRule="auto"/>
        <w:ind w:firstLine="708"/>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 відстані 1,5 км від межі міста розташоване </w:t>
      </w:r>
      <w:proofErr w:type="spellStart"/>
      <w:r w:rsidRPr="00B232FB">
        <w:rPr>
          <w:rFonts w:ascii="Times New Roman" w:hAnsi="Times New Roman"/>
          <w:color w:val="000000"/>
          <w:sz w:val="28"/>
          <w:szCs w:val="28"/>
          <w:lang w:val="uk-UA"/>
        </w:rPr>
        <w:t>МВВ</w:t>
      </w:r>
      <w:proofErr w:type="spellEnd"/>
      <w:r w:rsidRPr="00B232FB">
        <w:rPr>
          <w:rFonts w:ascii="Times New Roman" w:hAnsi="Times New Roman"/>
          <w:color w:val="000000"/>
          <w:sz w:val="28"/>
          <w:szCs w:val="28"/>
          <w:lang w:val="uk-UA"/>
        </w:rPr>
        <w:t xml:space="preserve"> (місце видалення відходів) на комунальних землях Хмільницької міської територіальної громади в Хмільницькому районі Вінницької області, площа полігону становить 4,0 га. </w:t>
      </w:r>
    </w:p>
    <w:p w:rsidR="00A9018D" w:rsidRPr="00B232FB" w:rsidRDefault="00A9018D" w:rsidP="00A9018D">
      <w:pPr>
        <w:spacing w:after="0" w:line="240" w:lineRule="auto"/>
        <w:ind w:firstLine="708"/>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10.Вимоги до конкурсних пропозицій.</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10.1.Всі документи, що мають відношення до конкурсної пропозиції, складаються українською мовою.</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10.2.Учасник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10.3.Для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10.4.Кожен учасник має право подати тільки одну конкурсну пропозицію.</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10.5.Конкурсна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10.6.Пропозиція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Прізвищем ім’ям та по батькові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10.7.Кожна частина конкурсної пропозиції повинна бути зброшурована, мати нумерацію сторінок та реєстр наданих документів.</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11. Критерії та методика оцінки конкурсних пропозицій:</w:t>
      </w:r>
    </w:p>
    <w:tbl>
      <w:tblPr>
        <w:tblW w:w="0" w:type="auto"/>
        <w:tblCellMar>
          <w:left w:w="0" w:type="dxa"/>
          <w:right w:w="0" w:type="dxa"/>
        </w:tblCellMar>
        <w:tblLook w:val="0000"/>
      </w:tblPr>
      <w:tblGrid>
        <w:gridCol w:w="530"/>
        <w:gridCol w:w="4142"/>
        <w:gridCol w:w="4899"/>
      </w:tblGrid>
      <w:tr w:rsidR="00A9018D" w:rsidRPr="00B232FB" w:rsidTr="006F64F4">
        <w:tc>
          <w:tcPr>
            <w:tcW w:w="47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Кваліфікаційні вимоги</w:t>
            </w:r>
          </w:p>
        </w:tc>
        <w:tc>
          <w:tcPr>
            <w:tcW w:w="5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Критерії відповідності</w:t>
            </w:r>
          </w:p>
        </w:tc>
      </w:tr>
      <w:tr w:rsidR="00A9018D" w:rsidRPr="00B232FB" w:rsidTr="006F64F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Наявність в учасника достатньої кількості спеціально обладнаних транспортних засобів для збирання та перевезення твердих побутових відходів, що утворюються у </w:t>
            </w:r>
            <w:r w:rsidRPr="00B232FB">
              <w:rPr>
                <w:rFonts w:ascii="Times New Roman" w:hAnsi="Times New Roman"/>
                <w:color w:val="000000"/>
                <w:sz w:val="28"/>
                <w:szCs w:val="28"/>
                <w:lang w:val="uk-UA"/>
              </w:rPr>
              <w:lastRenderedPageBreak/>
              <w:t>житловій забудові та на підприємствах, в установах та організаціях на території міста</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xml:space="preserve">перевага надається учасникові, який має спеціально обладнані транспортні засоби різних типів для збирання та перевезення твердих побутових відходів </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 xml:space="preserve">наявність орендованого </w:t>
            </w:r>
            <w:r w:rsidRPr="00B232FB">
              <w:rPr>
                <w:rFonts w:ascii="Times New Roman" w:hAnsi="Times New Roman"/>
                <w:b/>
                <w:bCs/>
                <w:color w:val="000000"/>
                <w:sz w:val="28"/>
                <w:szCs w:val="28"/>
                <w:lang w:val="uk-UA"/>
              </w:rPr>
              <w:lastRenderedPageBreak/>
              <w:t>спецтранспорту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власного спецтранспорту – 5 балів.</w:t>
            </w:r>
          </w:p>
        </w:tc>
      </w:tr>
      <w:tr w:rsidR="00A9018D" w:rsidRPr="00B232FB" w:rsidTr="006F64F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2</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орендованої бази для обслуговування транспорту – 2 бали;</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власної бази для обслуговування транспорту – 5 балів</w:t>
            </w:r>
            <w:r w:rsidRPr="00B232FB">
              <w:rPr>
                <w:rFonts w:ascii="Times New Roman" w:hAnsi="Times New Roman"/>
                <w:color w:val="000000"/>
                <w:sz w:val="28"/>
                <w:szCs w:val="28"/>
                <w:lang w:val="uk-UA"/>
              </w:rPr>
              <w:t>.</w:t>
            </w:r>
          </w:p>
        </w:tc>
      </w:tr>
      <w:tr w:rsidR="00A9018D" w:rsidRPr="00B232FB" w:rsidTr="006F64F4">
        <w:trPr>
          <w:trHeight w:val="121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Вартість надання послуг з вивезення твердих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найбільша пропозиція – 0 балів</w:t>
            </w:r>
          </w:p>
          <w:p w:rsidR="00A9018D" w:rsidRPr="00B232FB" w:rsidRDefault="00A9018D" w:rsidP="006F64F4">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найменша пропозиція – 5 балів</w:t>
            </w:r>
          </w:p>
          <w:p w:rsidR="00A9018D" w:rsidRPr="00B232FB" w:rsidRDefault="00A9018D" w:rsidP="006F64F4">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інші пропозиції – 2 бали</w:t>
            </w:r>
          </w:p>
        </w:tc>
      </w:tr>
      <w:tr w:rsidR="00A9018D" w:rsidRPr="00B232FB" w:rsidTr="006F64F4">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4</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Досвід роботи з надання послуг з вивезення твердих побутових відходів  відповідно до вимог стандартів, нормативів, норм та правил</w:t>
            </w:r>
          </w:p>
          <w:p w:rsidR="00A9018D" w:rsidRPr="00B232FB" w:rsidRDefault="00A9018D" w:rsidP="006F64F4">
            <w:pPr>
              <w:spacing w:after="0" w:line="240" w:lineRule="auto"/>
              <w:jc w:val="both"/>
              <w:rPr>
                <w:rFonts w:ascii="Times New Roman" w:hAnsi="Times New Roman"/>
                <w:color w:val="000000"/>
                <w:sz w:val="28"/>
                <w:szCs w:val="28"/>
                <w:lang w:val="uk-UA"/>
              </w:rPr>
            </w:pP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має досвід роботи з надання послуг з вивезення твердих побутових відходів </w:t>
            </w:r>
            <w:r w:rsidRPr="00B232FB">
              <w:rPr>
                <w:rFonts w:ascii="Times New Roman" w:hAnsi="Times New Roman"/>
                <w:sz w:val="28"/>
                <w:szCs w:val="28"/>
                <w:lang w:val="uk-UA"/>
              </w:rPr>
              <w:t> </w:t>
            </w:r>
          </w:p>
          <w:p w:rsidR="00A9018D" w:rsidRPr="00B232FB" w:rsidRDefault="00A9018D" w:rsidP="006F64F4">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0-5 років – 0 балів</w:t>
            </w:r>
          </w:p>
          <w:p w:rsidR="00A9018D" w:rsidRPr="00B232FB" w:rsidRDefault="00A9018D" w:rsidP="006F64F4">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5-10 років – 2 бали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більше 10 років – 5 балів</w:t>
            </w:r>
          </w:p>
        </w:tc>
      </w:tr>
      <w:tr w:rsidR="00A9018D" w:rsidRPr="00B232FB" w:rsidTr="006F64F4">
        <w:trPr>
          <w:trHeight w:val="19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5.</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у працівників відповідної кваліфікації (з урахуванням пропозицій щодо залучення співвиконавців)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color w:val="212529"/>
                <w:sz w:val="26"/>
                <w:szCs w:val="26"/>
              </w:rPr>
            </w:pPr>
            <w:r w:rsidRPr="00B232FB">
              <w:rPr>
                <w:rFonts w:ascii="Times New Roman" w:hAnsi="Times New Roman"/>
                <w:color w:val="000000"/>
                <w:sz w:val="28"/>
                <w:szCs w:val="28"/>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r w:rsidRPr="00B232FB">
              <w:rPr>
                <w:rFonts w:ascii="Consolas" w:hAnsi="Consolas" w:cs="Consolas"/>
                <w:color w:val="212529"/>
                <w:sz w:val="26"/>
                <w:szCs w:val="26"/>
              </w:rPr>
              <w:t xml:space="preserve">           |</w:t>
            </w:r>
          </w:p>
          <w:p w:rsidR="00A9018D" w:rsidRPr="00B232FB" w:rsidRDefault="00A9018D" w:rsidP="006F64F4">
            <w:pPr>
              <w:spacing w:after="0" w:line="240" w:lineRule="auto"/>
              <w:ind w:hanging="112"/>
              <w:jc w:val="both"/>
              <w:rPr>
                <w:rFonts w:ascii="Times New Roman" w:hAnsi="Times New Roman"/>
                <w:b/>
                <w:bCs/>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є порушення правил безпеки дорожнього руху</w:t>
            </w:r>
            <w:r w:rsidRPr="00B232FB">
              <w:rPr>
                <w:rFonts w:ascii="Times New Roman" w:hAnsi="Times New Roman"/>
                <w:color w:val="000000"/>
                <w:sz w:val="28"/>
                <w:szCs w:val="28"/>
                <w:lang w:val="uk-UA"/>
              </w:rPr>
              <w:t xml:space="preserve"> </w:t>
            </w:r>
            <w:r w:rsidRPr="00B232FB">
              <w:rPr>
                <w:rFonts w:ascii="Times New Roman" w:hAnsi="Times New Roman"/>
                <w:b/>
                <w:bCs/>
                <w:color w:val="000000"/>
                <w:sz w:val="28"/>
                <w:szCs w:val="28"/>
                <w:lang w:val="uk-UA"/>
              </w:rPr>
              <w:t>– 0 балів;</w:t>
            </w:r>
          </w:p>
          <w:p w:rsidR="00A9018D" w:rsidRPr="00B232FB" w:rsidRDefault="00A9018D" w:rsidP="006F64F4">
            <w:pPr>
              <w:spacing w:after="0" w:line="240" w:lineRule="auto"/>
              <w:ind w:hanging="112"/>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 xml:space="preserve">- </w:t>
            </w:r>
            <w:r w:rsidRPr="00B232FB">
              <w:rPr>
                <w:rFonts w:ascii="Times New Roman" w:hAnsi="Times New Roman"/>
                <w:b/>
                <w:color w:val="000000"/>
                <w:sz w:val="28"/>
                <w:szCs w:val="28"/>
                <w:lang w:val="uk-UA"/>
              </w:rPr>
              <w:t>не має порушень правил безпеки дорожнього руху</w:t>
            </w:r>
            <w:r w:rsidRPr="00B232FB">
              <w:rPr>
                <w:rFonts w:ascii="Times New Roman" w:hAnsi="Times New Roman"/>
                <w:b/>
                <w:bCs/>
                <w:color w:val="000000"/>
                <w:sz w:val="28"/>
                <w:szCs w:val="28"/>
                <w:lang w:val="uk-UA"/>
              </w:rPr>
              <w:t xml:space="preserve"> – 5 балів.</w:t>
            </w:r>
          </w:p>
        </w:tc>
      </w:tr>
      <w:tr w:rsidR="00A9018D" w:rsidRPr="00B232FB" w:rsidTr="006F64F4">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6</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гарантує найбільший обсяг інвестицій</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відсутність інвестицій – 0 балів;</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обсяг інвестицій становить до 100 тис . грн.. – 2 бали;</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обсяг інвестицій становить більше 100 тис. грн.. – 5 балів;</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A9018D" w:rsidRPr="00B232FB" w:rsidTr="006F64F4">
        <w:trPr>
          <w:trHeight w:val="258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7.</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Підтримання належного санітарного та технічного стану спеціально обладнаних транспортних засобів </w:t>
            </w:r>
            <w:r w:rsidRPr="00B232FB">
              <w:rPr>
                <w:rFonts w:ascii="Times New Roman" w:hAnsi="Times New Roman"/>
                <w:sz w:val="28"/>
                <w:szCs w:val="28"/>
                <w:lang w:val="uk-UA"/>
              </w:rPr>
              <w:t> </w:t>
            </w:r>
            <w:r w:rsidRPr="00B232FB">
              <w:rPr>
                <w:rFonts w:ascii="Times New Roman" w:hAnsi="Times New Roman"/>
                <w:color w:val="000000"/>
                <w:sz w:val="28"/>
                <w:szCs w:val="28"/>
                <w:lang w:val="uk-UA"/>
              </w:rPr>
              <w:t>для збирання та перевезення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власного або орендованого обладнання для миття та підтримання технічного стану спеціального обладнання транспортних засобів</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обладнання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A9018D" w:rsidRPr="00B232FB" w:rsidRDefault="00A9018D" w:rsidP="006F64F4">
            <w:pPr>
              <w:spacing w:after="0" w:line="240" w:lineRule="auto"/>
              <w:ind w:hanging="360"/>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обладнання – 5 балів.</w:t>
            </w:r>
          </w:p>
        </w:tc>
      </w:tr>
      <w:tr w:rsidR="00A9018D" w:rsidRPr="00B232FB" w:rsidTr="006F64F4">
        <w:trPr>
          <w:trHeight w:val="197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8</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обладнання для миття контейнерів та підтримання їх у належному санітарному стані.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власного або орендованого обладнання для миття контейнерів</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обладнання  для миття контейнерів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A9018D" w:rsidRPr="00B232FB" w:rsidRDefault="00A9018D" w:rsidP="006F64F4">
            <w:pPr>
              <w:spacing w:after="0" w:line="240" w:lineRule="auto"/>
              <w:ind w:hanging="360"/>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обладнання для миття контейнерів – 5 балів.</w:t>
            </w:r>
          </w:p>
        </w:tc>
      </w:tr>
      <w:tr w:rsidR="00A9018D" w:rsidRPr="00B232FB" w:rsidTr="006F64F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9</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використання власного медичного пункту або отримання таких послуг на договірній основі</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отримання медичних послуг на договірній основі – 2 бали;</w:t>
            </w:r>
          </w:p>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наявність власного медичного пункту – 5 балів.</w:t>
            </w:r>
          </w:p>
        </w:tc>
      </w:tr>
      <w:tr w:rsidR="00A9018D" w:rsidRPr="00B232FB" w:rsidTr="006F64F4">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10</w:t>
            </w: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w:t>
            </w: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використовує супутникову систему навігації</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відсутня система навігації – 0 балів;</w:t>
            </w:r>
          </w:p>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наявна система навігації – 2 балів.</w:t>
            </w:r>
          </w:p>
        </w:tc>
      </w:tr>
      <w:tr w:rsidR="00A9018D" w:rsidRPr="00B232FB" w:rsidTr="006F64F4">
        <w:tc>
          <w:tcPr>
            <w:tcW w:w="53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11</w:t>
            </w:r>
          </w:p>
        </w:tc>
        <w:tc>
          <w:tcPr>
            <w:tcW w:w="4267" w:type="dxa"/>
            <w:tcBorders>
              <w:top w:val="single" w:sz="4" w:space="0" w:color="auto"/>
              <w:left w:val="nil"/>
              <w:bottom w:val="nil"/>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A9018D" w:rsidRPr="00B232FB" w:rsidRDefault="00A9018D" w:rsidP="006F64F4">
            <w:pPr>
              <w:spacing w:after="0" w:line="240" w:lineRule="auto"/>
              <w:jc w:val="both"/>
              <w:rPr>
                <w:rFonts w:ascii="Times New Roman" w:hAnsi="Times New Roman"/>
                <w:color w:val="000000"/>
                <w:sz w:val="28"/>
                <w:szCs w:val="28"/>
                <w:lang w:val="uk-UA"/>
              </w:rPr>
            </w:pPr>
          </w:p>
        </w:tc>
        <w:tc>
          <w:tcPr>
            <w:tcW w:w="5055" w:type="dxa"/>
            <w:tcBorders>
              <w:top w:val="single" w:sz="4" w:space="0" w:color="auto"/>
              <w:left w:val="nil"/>
              <w:bottom w:val="nil"/>
              <w:right w:val="single" w:sz="8" w:space="0" w:color="auto"/>
            </w:tcBorders>
            <w:tcMar>
              <w:top w:w="0" w:type="dxa"/>
              <w:left w:w="108" w:type="dxa"/>
              <w:bottom w:w="0" w:type="dxa"/>
              <w:right w:w="108" w:type="dxa"/>
            </w:tcMar>
          </w:tcPr>
          <w:p w:rsidR="00A9018D" w:rsidRPr="00B232FB" w:rsidRDefault="00A9018D" w:rsidP="006F64F4">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контрольно-технічного пункту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контрольно-технічного пункту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xml:space="preserve"> – 5 балів.</w:t>
            </w:r>
          </w:p>
        </w:tc>
      </w:tr>
      <w:tr w:rsidR="00A9018D" w:rsidRPr="00B232FB" w:rsidTr="006F64F4">
        <w:trPr>
          <w:trHeight w:val="76"/>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p>
        </w:tc>
      </w:tr>
      <w:tr w:rsidR="00A9018D" w:rsidRPr="00B232FB" w:rsidTr="006F64F4">
        <w:trPr>
          <w:trHeight w:val="250"/>
        </w:trPr>
        <w:tc>
          <w:tcPr>
            <w:tcW w:w="5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12</w:t>
            </w:r>
          </w:p>
        </w:tc>
        <w:tc>
          <w:tcPr>
            <w:tcW w:w="4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w:t>
            </w:r>
          </w:p>
        </w:tc>
        <w:tc>
          <w:tcPr>
            <w:tcW w:w="50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перевага надається учасникові, що здійснює поводження з побутовими відходами способом, який зазначено у графі «Кваліфікаційні вимоги» пункту у порядку зростання, з більшою кількістю відходів </w:t>
            </w:r>
          </w:p>
          <w:p w:rsidR="00A9018D" w:rsidRPr="00B232FB" w:rsidRDefault="00A9018D" w:rsidP="006F64F4">
            <w:pPr>
              <w:spacing w:after="0" w:line="240" w:lineRule="auto"/>
              <w:ind w:hanging="112"/>
              <w:jc w:val="both"/>
              <w:rPr>
                <w:rFonts w:ascii="Times New Roman" w:hAnsi="Times New Roman"/>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порядок зростання, з меншою кількістю відходів</w:t>
            </w:r>
            <w:r w:rsidRPr="00B232FB">
              <w:rPr>
                <w:rFonts w:ascii="Times New Roman" w:hAnsi="Times New Roman"/>
                <w:color w:val="000000"/>
                <w:sz w:val="28"/>
                <w:szCs w:val="28"/>
                <w:lang w:val="uk-UA"/>
              </w:rPr>
              <w:t xml:space="preserve"> </w:t>
            </w:r>
            <w:r w:rsidRPr="00B232FB">
              <w:rPr>
                <w:rFonts w:ascii="Times New Roman" w:hAnsi="Times New Roman"/>
                <w:b/>
                <w:bCs/>
                <w:color w:val="000000"/>
                <w:sz w:val="28"/>
                <w:szCs w:val="28"/>
                <w:lang w:val="uk-UA"/>
              </w:rPr>
              <w:t xml:space="preserve"> – 0 балів;</w:t>
            </w:r>
          </w:p>
          <w:p w:rsidR="00A9018D" w:rsidRPr="00B232FB" w:rsidRDefault="00A9018D" w:rsidP="006F64F4">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порядок зростання, з більшою кількістю відходів</w:t>
            </w:r>
            <w:r w:rsidRPr="00B232FB">
              <w:rPr>
                <w:rFonts w:ascii="Times New Roman" w:hAnsi="Times New Roman"/>
                <w:b/>
                <w:bCs/>
                <w:color w:val="000000"/>
                <w:sz w:val="28"/>
                <w:szCs w:val="28"/>
                <w:lang w:val="uk-UA"/>
              </w:rPr>
              <w:t xml:space="preserve"> – 2 балів.</w:t>
            </w:r>
          </w:p>
        </w:tc>
      </w:tr>
    </w:tbl>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p>
    <w:p w:rsidR="00A9018D" w:rsidRPr="00B232FB" w:rsidRDefault="00A9018D" w:rsidP="00A9018D">
      <w:pPr>
        <w:spacing w:after="0" w:line="240" w:lineRule="auto"/>
        <w:jc w:val="both"/>
        <w:rPr>
          <w:rFonts w:ascii="Times New Roman" w:hAnsi="Times New Roman"/>
          <w:sz w:val="28"/>
          <w:szCs w:val="28"/>
        </w:rPr>
      </w:pP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12. Надання роз’яснень щодо конкурсної документації:</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12.1.Учасник має право не пізніше ніж за сім календарних днів до кінцевого терміну подання конкурсних пропозицій звернутися до конкурсної комісії за його адресою, що зазначена в Оголошенні про конкурс, за роз’ясненнями щодо змісту конкурсної документації. Конкурсна комісія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12.2. У разі надходження двох і більше звернень про надання роз’яснень щодо змісту конкурсної документації конкурсна комісія проводить збори його учасників з метою роз’яснення будь-яких запитів учасників конкурсу. Про місце, дату та час проведення зборів конкурсна комісія повідомляє учасників протягом трьох робочих днів. При проведенні конкурсною комісією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13. Внесення змін до конкурсної документації</w:t>
      </w:r>
      <w:r w:rsidRPr="00B232FB">
        <w:rPr>
          <w:rFonts w:ascii="Times New Roman" w:hAnsi="Times New Roman"/>
          <w:color w:val="000000"/>
          <w:sz w:val="28"/>
          <w:szCs w:val="28"/>
          <w:lang w:val="uk-UA"/>
        </w:rPr>
        <w:t>:</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13.1.Організатор конкурсу має право не пізніше ніж за сім календарних днів до закінчення строку подання конкурсних пропозицій внести зміни до </w:t>
      </w:r>
      <w:r w:rsidRPr="00B232FB">
        <w:rPr>
          <w:rFonts w:ascii="Times New Roman" w:hAnsi="Times New Roman"/>
          <w:color w:val="000000"/>
          <w:sz w:val="28"/>
          <w:szCs w:val="28"/>
          <w:lang w:val="uk-UA"/>
        </w:rPr>
        <w:lastRenderedPageBreak/>
        <w:t>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13.2.У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14. Місце, способи та кінцевий термін подання конкурсних пропозицій</w:t>
      </w:r>
      <w:r w:rsidRPr="00B232FB">
        <w:rPr>
          <w:rFonts w:ascii="Times New Roman" w:hAnsi="Times New Roman"/>
          <w:color w:val="000000"/>
          <w:sz w:val="28"/>
          <w:szCs w:val="28"/>
          <w:lang w:val="uk-UA"/>
        </w:rPr>
        <w:t>:</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14.1.Місце знаходження організатора конкурсу приміщення Хмільницької міської ради: 22000, Вінницька область., м. Хмільник, вул. Столярчука, 10, каб.201 або 202, 203.</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14.2. Спосіб: особисто або поштою.</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14.3. 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Кінцевий строк: до 09 год.00 хв.  </w:t>
      </w:r>
      <w:r>
        <w:rPr>
          <w:rFonts w:ascii="Times New Roman" w:hAnsi="Times New Roman"/>
          <w:b/>
          <w:color w:val="000000"/>
          <w:sz w:val="28"/>
          <w:szCs w:val="28"/>
          <w:lang w:val="uk-UA"/>
        </w:rPr>
        <w:t>10</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4</w:t>
      </w:r>
      <w:r w:rsidRPr="00B232FB">
        <w:rPr>
          <w:rFonts w:ascii="Times New Roman" w:hAnsi="Times New Roman"/>
          <w:b/>
          <w:color w:val="000000"/>
          <w:sz w:val="28"/>
          <w:szCs w:val="28"/>
          <w:lang w:val="uk-UA"/>
        </w:rPr>
        <w:t>.2023</w:t>
      </w:r>
      <w:r w:rsidRPr="00B232FB">
        <w:rPr>
          <w:rFonts w:ascii="Times New Roman" w:hAnsi="Times New Roman"/>
          <w:color w:val="000000"/>
          <w:sz w:val="28"/>
          <w:szCs w:val="28"/>
          <w:lang w:val="uk-UA"/>
        </w:rPr>
        <w:t xml:space="preserve"> р. </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14.7.Учасник конкурсу має право відкликати власну конкурсну пропозицію або внести до неї зміни до закінчення строку подання пропозицій.</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14.8.Повідомлення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15. 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Місце, день та час розкриття конкурсних пропозицій:</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 Місце знаходження організатора конкурсу приміщення Хмільницької міської ради: 22000, Вінницька область., м. Хмільник, вул. Столярчука, 10, 4-й поверх, </w:t>
      </w:r>
      <w:proofErr w:type="spellStart"/>
      <w:r w:rsidRPr="00B232FB">
        <w:rPr>
          <w:rFonts w:ascii="Times New Roman" w:hAnsi="Times New Roman"/>
          <w:color w:val="000000"/>
          <w:sz w:val="28"/>
          <w:szCs w:val="28"/>
          <w:lang w:val="uk-UA"/>
        </w:rPr>
        <w:t>конференц</w:t>
      </w:r>
      <w:proofErr w:type="spellEnd"/>
      <w:r w:rsidRPr="00B232FB">
        <w:rPr>
          <w:rFonts w:ascii="Times New Roman" w:hAnsi="Times New Roman"/>
          <w:color w:val="000000"/>
          <w:sz w:val="28"/>
          <w:szCs w:val="28"/>
          <w:lang w:val="uk-UA"/>
        </w:rPr>
        <w:t xml:space="preserve"> зал.</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15.2. Дата: </w:t>
      </w:r>
      <w:r>
        <w:rPr>
          <w:rFonts w:ascii="Times New Roman" w:hAnsi="Times New Roman"/>
          <w:b/>
          <w:color w:val="000000"/>
          <w:sz w:val="28"/>
          <w:szCs w:val="28"/>
          <w:lang w:val="uk-UA"/>
        </w:rPr>
        <w:t>10</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4</w:t>
      </w:r>
      <w:r w:rsidRPr="00B232FB">
        <w:rPr>
          <w:rFonts w:ascii="Times New Roman" w:hAnsi="Times New Roman"/>
          <w:b/>
          <w:color w:val="000000"/>
          <w:sz w:val="28"/>
          <w:szCs w:val="28"/>
          <w:lang w:val="uk-UA"/>
        </w:rPr>
        <w:t>.2023р.</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15.3. Час: 10 год. 00 хв.</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15.7. Під час розгляду конкурсних пропозицій конкурсна комісія має право звернутися до </w:t>
      </w:r>
      <w:r w:rsidRPr="00B232FB">
        <w:rPr>
          <w:rFonts w:ascii="Times New Roman" w:hAnsi="Times New Roman"/>
          <w:sz w:val="28"/>
          <w:szCs w:val="28"/>
          <w:lang w:val="uk-UA"/>
        </w:rPr>
        <w:t> </w:t>
      </w:r>
      <w:r w:rsidRPr="00B232FB">
        <w:rPr>
          <w:rFonts w:ascii="Times New Roman" w:hAnsi="Times New Roman"/>
          <w:color w:val="000000"/>
          <w:sz w:val="28"/>
          <w:szCs w:val="28"/>
          <w:lang w:val="uk-UA"/>
        </w:rPr>
        <w:t>учасників конкурсу за роз’ясненням щодо їх змісту, провести консультації з окремими учасниками.</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15.8 За результатами розгляду конкурсних пропозицій конкурсна комісія має право відхилити їх з таких причин:</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учасник конкурсу не відповідає кваліфікаційним вимогам, передбаченим конкурсною документацією;</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конкурсна пропозиція не відповідає конкурсній документації.</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встановлення факту подання недостовірної інформації.</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15.9. Конкурс може бути визнаний таким, що не відбувся, у разі:</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неподання конкурсних пропозицій;</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відхилення всіх конкурсних пропозицій з причин, передбачених пунктом 24 Порядку проведення конкурсу на надання послуг з вивезення побутових відходів, затвердженою постановою Кабінету Міністрів України від 16.11.2011р. № 1173 (зі змінами).</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оприлюднює повідомлення на своєму офіційному </w:t>
      </w:r>
      <w:proofErr w:type="spellStart"/>
      <w:r w:rsidRPr="00B232FB">
        <w:rPr>
          <w:rFonts w:ascii="Times New Roman" w:hAnsi="Times New Roman"/>
          <w:color w:val="000000"/>
          <w:sz w:val="28"/>
          <w:szCs w:val="28"/>
          <w:lang w:val="uk-UA"/>
        </w:rPr>
        <w:t>вебсайті</w:t>
      </w:r>
      <w:proofErr w:type="spellEnd"/>
      <w:r w:rsidRPr="00B232FB">
        <w:rPr>
          <w:rFonts w:ascii="Times New Roman" w:hAnsi="Times New Roman"/>
          <w:color w:val="000000"/>
          <w:sz w:val="28"/>
          <w:szCs w:val="28"/>
          <w:lang w:val="uk-UA"/>
        </w:rPr>
        <w:t xml:space="preserve"> та організовує протягом десяти календарних днів підготовку нового конкурсу.</w:t>
      </w:r>
    </w:p>
    <w:p w:rsidR="00A9018D" w:rsidRPr="00B232FB" w:rsidRDefault="00A9018D" w:rsidP="00A9018D">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rsidR="00A9018D" w:rsidRPr="00B232FB" w:rsidRDefault="00A9018D" w:rsidP="00A9018D">
      <w:pPr>
        <w:spacing w:after="0" w:line="240" w:lineRule="auto"/>
        <w:rPr>
          <w:rFonts w:ascii="Times New Roman" w:eastAsia="Calibri"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15.12. </w:t>
      </w:r>
      <w:r w:rsidRPr="00B232FB">
        <w:rPr>
          <w:rFonts w:ascii="Times New Roman" w:eastAsia="Calibri" w:hAnsi="Times New Roman"/>
          <w:sz w:val="28"/>
          <w:szCs w:val="28"/>
          <w:lang w:val="uk-UA"/>
        </w:rPr>
        <w:t xml:space="preserve">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p>
    <w:p w:rsidR="00A9018D" w:rsidRPr="00B232FB" w:rsidRDefault="00A9018D" w:rsidP="00A9018D">
      <w:pPr>
        <w:spacing w:after="0" w:line="240" w:lineRule="auto"/>
        <w:rPr>
          <w:rFonts w:ascii="Times New Roman" w:eastAsia="Calibri" w:hAnsi="Times New Roman"/>
          <w:sz w:val="28"/>
          <w:szCs w:val="28"/>
          <w:lang w:val="uk-UA"/>
        </w:rPr>
      </w:pPr>
      <w:bookmarkStart w:id="11" w:name="o118"/>
      <w:bookmarkEnd w:id="11"/>
      <w:r w:rsidRPr="00B232FB">
        <w:rPr>
          <w:rFonts w:ascii="Times New Roman" w:eastAsia="Calibri" w:hAnsi="Times New Roman"/>
          <w:sz w:val="28"/>
          <w:szCs w:val="28"/>
          <w:lang w:val="uk-UA"/>
        </w:rPr>
        <w:lastRenderedPageBreak/>
        <w:t xml:space="preserve">     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w:t>
      </w:r>
    </w:p>
    <w:p w:rsidR="00A9018D" w:rsidRPr="00B232FB" w:rsidRDefault="00A9018D" w:rsidP="00A9018D">
      <w:pPr>
        <w:spacing w:after="0" w:line="240" w:lineRule="auto"/>
        <w:rPr>
          <w:rFonts w:ascii="Times New Roman" w:eastAsia="Calibri" w:hAnsi="Times New Roman"/>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15.13.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ішення</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результати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проведення</w:t>
      </w:r>
      <w:proofErr w:type="spellEnd"/>
      <w:r w:rsidRPr="00B232FB">
        <w:rPr>
          <w:rFonts w:ascii="Times New Roman" w:eastAsia="Calibri" w:hAnsi="Times New Roman"/>
          <w:sz w:val="28"/>
          <w:szCs w:val="28"/>
        </w:rPr>
        <w:t xml:space="preserve"> конкурсу </w:t>
      </w:r>
      <w:proofErr w:type="spellStart"/>
      <w:r w:rsidRPr="00B232FB">
        <w:rPr>
          <w:rFonts w:ascii="Times New Roman" w:eastAsia="Calibri" w:hAnsi="Times New Roman"/>
          <w:sz w:val="28"/>
          <w:szCs w:val="28"/>
        </w:rPr>
        <w:t>приймається</w:t>
      </w:r>
      <w:proofErr w:type="spellEnd"/>
      <w:r w:rsidRPr="00B232FB">
        <w:rPr>
          <w:rFonts w:ascii="Times New Roman" w:eastAsia="Calibri" w:hAnsi="Times New Roman"/>
          <w:sz w:val="28"/>
          <w:szCs w:val="28"/>
        </w:rPr>
        <w:t xml:space="preserve"> конкурсною </w:t>
      </w:r>
      <w:proofErr w:type="spellStart"/>
      <w:r w:rsidRPr="00B232FB">
        <w:rPr>
          <w:rFonts w:ascii="Times New Roman" w:eastAsia="Calibri" w:hAnsi="Times New Roman"/>
          <w:sz w:val="28"/>
          <w:szCs w:val="28"/>
        </w:rPr>
        <w:t>комісією</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засіданні</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присутності</w:t>
      </w:r>
      <w:proofErr w:type="spellEnd"/>
      <w:r w:rsidRPr="00B232FB">
        <w:rPr>
          <w:rFonts w:ascii="Times New Roman" w:eastAsia="Calibri" w:hAnsi="Times New Roman"/>
          <w:sz w:val="28"/>
          <w:szCs w:val="28"/>
        </w:rPr>
        <w:t xml:space="preserve"> не </w:t>
      </w:r>
      <w:proofErr w:type="spellStart"/>
      <w:r w:rsidRPr="00B232FB">
        <w:rPr>
          <w:rFonts w:ascii="Times New Roman" w:eastAsia="Calibri" w:hAnsi="Times New Roman"/>
          <w:sz w:val="28"/>
          <w:szCs w:val="28"/>
        </w:rPr>
        <w:t>менш</w:t>
      </w:r>
      <w:proofErr w:type="spellEnd"/>
      <w:r w:rsidRPr="00B232FB">
        <w:rPr>
          <w:rFonts w:ascii="Times New Roman" w:eastAsia="Calibri" w:hAnsi="Times New Roman"/>
          <w:sz w:val="28"/>
          <w:szCs w:val="28"/>
        </w:rPr>
        <w:t xml:space="preserve"> як </w:t>
      </w:r>
      <w:proofErr w:type="spellStart"/>
      <w:r w:rsidRPr="00B232FB">
        <w:rPr>
          <w:rFonts w:ascii="Times New Roman" w:eastAsia="Calibri" w:hAnsi="Times New Roman"/>
          <w:sz w:val="28"/>
          <w:szCs w:val="28"/>
        </w:rPr>
        <w:t>половини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її</w:t>
      </w:r>
      <w:proofErr w:type="spellEnd"/>
      <w:r w:rsidRPr="00B232FB">
        <w:rPr>
          <w:rFonts w:ascii="Times New Roman" w:eastAsia="Calibri" w:hAnsi="Times New Roman"/>
          <w:sz w:val="28"/>
          <w:szCs w:val="28"/>
        </w:rPr>
        <w:t xml:space="preserve"> складу </w:t>
      </w:r>
      <w:proofErr w:type="spellStart"/>
      <w:r w:rsidRPr="00B232FB">
        <w:rPr>
          <w:rFonts w:ascii="Times New Roman" w:eastAsia="Calibri" w:hAnsi="Times New Roman"/>
          <w:sz w:val="28"/>
          <w:szCs w:val="28"/>
        </w:rPr>
        <w:t>відкритим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голосуванням</w:t>
      </w:r>
      <w:proofErr w:type="spellEnd"/>
      <w:r w:rsidRPr="00B232FB">
        <w:rPr>
          <w:rFonts w:ascii="Times New Roman" w:eastAsia="Calibri" w:hAnsi="Times New Roman"/>
          <w:sz w:val="28"/>
          <w:szCs w:val="28"/>
        </w:rPr>
        <w:t xml:space="preserve"> простою </w:t>
      </w:r>
      <w:proofErr w:type="spellStart"/>
      <w:r w:rsidRPr="00B232FB">
        <w:rPr>
          <w:rFonts w:ascii="Times New Roman" w:eastAsia="Calibri" w:hAnsi="Times New Roman"/>
          <w:sz w:val="28"/>
          <w:szCs w:val="28"/>
        </w:rPr>
        <w:t>більшістю</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голосів</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разі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рівного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розподілу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вирішальним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є</w:t>
      </w:r>
      <w:proofErr w:type="spellEnd"/>
      <w:r w:rsidRPr="00B232FB">
        <w:rPr>
          <w:rFonts w:ascii="Times New Roman" w:eastAsia="Calibri" w:hAnsi="Times New Roman"/>
          <w:sz w:val="28"/>
          <w:szCs w:val="28"/>
        </w:rPr>
        <w:t xml:space="preserve">  голос  </w:t>
      </w:r>
      <w:proofErr w:type="spellStart"/>
      <w:r w:rsidRPr="00B232FB">
        <w:rPr>
          <w:rFonts w:ascii="Times New Roman" w:eastAsia="Calibri" w:hAnsi="Times New Roman"/>
          <w:sz w:val="28"/>
          <w:szCs w:val="28"/>
        </w:rPr>
        <w:t>голови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конкурсної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rPr>
          <w:rFonts w:ascii="Times New Roman" w:eastAsia="Calibri" w:hAnsi="Times New Roman"/>
          <w:sz w:val="28"/>
          <w:szCs w:val="28"/>
        </w:rPr>
      </w:pPr>
      <w:bookmarkStart w:id="12" w:name="o120"/>
      <w:bookmarkEnd w:id="12"/>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ішення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конкурсної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оформляється</w:t>
      </w:r>
      <w:proofErr w:type="spellEnd"/>
      <w:r w:rsidRPr="00B232FB">
        <w:rPr>
          <w:rFonts w:ascii="Times New Roman" w:eastAsia="Calibri" w:hAnsi="Times New Roman"/>
          <w:sz w:val="28"/>
          <w:szCs w:val="28"/>
        </w:rPr>
        <w:t xml:space="preserve">  протоколом,  </w:t>
      </w:r>
      <w:proofErr w:type="spellStart"/>
      <w:r w:rsidRPr="00B232FB">
        <w:rPr>
          <w:rFonts w:ascii="Times New Roman" w:eastAsia="Calibri" w:hAnsi="Times New Roman"/>
          <w:sz w:val="28"/>
          <w:szCs w:val="28"/>
        </w:rPr>
        <w:t>який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підписується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усіма</w:t>
      </w:r>
      <w:proofErr w:type="spellEnd"/>
      <w:r w:rsidRPr="00B232FB">
        <w:rPr>
          <w:rFonts w:ascii="Times New Roman" w:eastAsia="Calibri" w:hAnsi="Times New Roman"/>
          <w:sz w:val="28"/>
          <w:szCs w:val="28"/>
        </w:rPr>
        <w:t xml:space="preserve"> членами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брали участь у </w:t>
      </w:r>
      <w:proofErr w:type="spellStart"/>
      <w:r w:rsidRPr="00B232FB">
        <w:rPr>
          <w:rFonts w:ascii="Times New Roman" w:eastAsia="Calibri" w:hAnsi="Times New Roman"/>
          <w:sz w:val="28"/>
          <w:szCs w:val="28"/>
        </w:rPr>
        <w:t>голосуванні</w:t>
      </w:r>
      <w:proofErr w:type="spellEnd"/>
      <w:r w:rsidRPr="00B232FB">
        <w:rPr>
          <w:rFonts w:ascii="Times New Roman" w:eastAsia="Calibri" w:hAnsi="Times New Roman"/>
          <w:sz w:val="28"/>
          <w:szCs w:val="28"/>
        </w:rPr>
        <w:t xml:space="preserve">. </w:t>
      </w:r>
    </w:p>
    <w:p w:rsidR="00A9018D" w:rsidRPr="00B232FB" w:rsidRDefault="00A9018D" w:rsidP="00A9018D">
      <w:pPr>
        <w:spacing w:after="0" w:line="240" w:lineRule="auto"/>
        <w:rPr>
          <w:rFonts w:ascii="Times New Roman" w:eastAsia="Calibri"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15.14. </w:t>
      </w:r>
      <w:r w:rsidRPr="00B232FB">
        <w:rPr>
          <w:rFonts w:ascii="Times New Roman" w:eastAsia="Calibri" w:hAnsi="Times New Roman"/>
          <w:sz w:val="28"/>
          <w:szCs w:val="28"/>
          <w:lang w:val="uk-UA"/>
        </w:rPr>
        <w:t xml:space="preserve">Організатор конкурсу протягом не більш як 5 робочих днів  з  дня  проведення конкурсу вводить у дію відповідним актом, який оприлюднює на своєму офіційному веб-сайті, рішення конкурсної комісії  щодо  визначення  переможця  конкурсу на певній території населеного  пункту,  межі якої були визначені умовами конкурсу, та </w:t>
      </w:r>
      <w:r w:rsidRPr="00B232FB">
        <w:rPr>
          <w:rFonts w:ascii="Times New Roman" w:eastAsia="Calibri" w:hAnsi="Times New Roman"/>
          <w:sz w:val="28"/>
          <w:szCs w:val="28"/>
          <w:lang w:val="uk-UA"/>
        </w:rPr>
        <w:br/>
        <w:t xml:space="preserve">зазначає  строк, протягом якого виконавець має право надавати такі послуги,  але  не менш як 5 років. </w:t>
      </w:r>
    </w:p>
    <w:p w:rsidR="00A9018D" w:rsidRPr="00B232FB" w:rsidRDefault="00A9018D" w:rsidP="00A9018D">
      <w:pPr>
        <w:spacing w:after="0" w:line="240" w:lineRule="auto"/>
        <w:rPr>
          <w:rFonts w:ascii="Times New Roman" w:eastAsia="Calibri" w:hAnsi="Times New Roman"/>
          <w:sz w:val="28"/>
          <w:szCs w:val="28"/>
        </w:rPr>
      </w:pPr>
      <w:bookmarkStart w:id="13" w:name="o122"/>
      <w:bookmarkEnd w:id="13"/>
      <w:r w:rsidRPr="00B232FB">
        <w:rPr>
          <w:rFonts w:ascii="Times New Roman" w:eastAsia="Calibri" w:hAnsi="Times New Roman"/>
          <w:sz w:val="28"/>
          <w:szCs w:val="28"/>
          <w:lang w:val="uk-UA"/>
        </w:rPr>
        <w:t xml:space="preserve">     </w:t>
      </w:r>
      <w:r w:rsidRPr="00B232FB">
        <w:rPr>
          <w:rFonts w:ascii="Times New Roman" w:eastAsia="Calibri" w:hAnsi="Times New Roman"/>
          <w:sz w:val="28"/>
          <w:szCs w:val="28"/>
        </w:rPr>
        <w:t xml:space="preserve">У </w:t>
      </w:r>
      <w:proofErr w:type="spellStart"/>
      <w:r w:rsidRPr="00B232FB">
        <w:rPr>
          <w:rFonts w:ascii="Times New Roman" w:eastAsia="Calibri" w:hAnsi="Times New Roman"/>
          <w:sz w:val="28"/>
          <w:szCs w:val="28"/>
        </w:rPr>
        <w:t>разі</w:t>
      </w:r>
      <w:proofErr w:type="spellEnd"/>
      <w:r w:rsidRPr="00B232FB">
        <w:rPr>
          <w:rFonts w:ascii="Times New Roman" w:eastAsia="Calibri" w:hAnsi="Times New Roman"/>
          <w:sz w:val="28"/>
          <w:szCs w:val="28"/>
        </w:rPr>
        <w:t xml:space="preserve"> коли в </w:t>
      </w:r>
      <w:proofErr w:type="spellStart"/>
      <w:r w:rsidRPr="00B232FB">
        <w:rPr>
          <w:rFonts w:ascii="Times New Roman" w:eastAsia="Calibri" w:hAnsi="Times New Roman"/>
          <w:sz w:val="28"/>
          <w:szCs w:val="28"/>
        </w:rPr>
        <w:t>конкурсі</w:t>
      </w:r>
      <w:proofErr w:type="spellEnd"/>
      <w:r w:rsidRPr="00B232FB">
        <w:rPr>
          <w:rFonts w:ascii="Times New Roman" w:eastAsia="Calibri" w:hAnsi="Times New Roman"/>
          <w:sz w:val="28"/>
          <w:szCs w:val="28"/>
        </w:rPr>
        <w:t xml:space="preserve"> взяв участь </w:t>
      </w:r>
      <w:proofErr w:type="spellStart"/>
      <w:r w:rsidRPr="00B232FB">
        <w:rPr>
          <w:rFonts w:ascii="Times New Roman" w:eastAsia="Calibri" w:hAnsi="Times New Roman"/>
          <w:sz w:val="28"/>
          <w:szCs w:val="28"/>
        </w:rPr>
        <w:t>тільки</w:t>
      </w:r>
      <w:proofErr w:type="spellEnd"/>
      <w:r w:rsidRPr="00B232FB">
        <w:rPr>
          <w:rFonts w:ascii="Times New Roman" w:eastAsia="Calibri" w:hAnsi="Times New Roman"/>
          <w:sz w:val="28"/>
          <w:szCs w:val="28"/>
        </w:rPr>
        <w:t xml:space="preserve"> один </w:t>
      </w:r>
      <w:proofErr w:type="spellStart"/>
      <w:r w:rsidRPr="00B232FB">
        <w:rPr>
          <w:rFonts w:ascii="Times New Roman" w:eastAsia="Calibri" w:hAnsi="Times New Roman"/>
          <w:sz w:val="28"/>
          <w:szCs w:val="28"/>
        </w:rPr>
        <w:t>учасник</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пропозицію</w:t>
      </w:r>
      <w:proofErr w:type="spellEnd"/>
      <w:r w:rsidRPr="00B232FB">
        <w:rPr>
          <w:rFonts w:ascii="Times New Roman" w:eastAsia="Calibri" w:hAnsi="Times New Roman"/>
          <w:sz w:val="28"/>
          <w:szCs w:val="28"/>
        </w:rPr>
        <w:t xml:space="preserve"> не </w:t>
      </w:r>
      <w:proofErr w:type="spellStart"/>
      <w:r w:rsidRPr="00B232FB">
        <w:rPr>
          <w:rFonts w:ascii="Times New Roman" w:eastAsia="Calibri" w:hAnsi="Times New Roman"/>
          <w:sz w:val="28"/>
          <w:szCs w:val="28"/>
        </w:rPr>
        <w:t>було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відхилено</w:t>
      </w:r>
      <w:proofErr w:type="spellEnd"/>
      <w:r w:rsidRPr="00B232FB">
        <w:rPr>
          <w:rFonts w:ascii="Times New Roman" w:eastAsia="Calibri" w:hAnsi="Times New Roman"/>
          <w:sz w:val="28"/>
          <w:szCs w:val="28"/>
        </w:rPr>
        <w:t xml:space="preserve">,  строк,  на  </w:t>
      </w:r>
      <w:proofErr w:type="spellStart"/>
      <w:r w:rsidRPr="00B232FB">
        <w:rPr>
          <w:rFonts w:ascii="Times New Roman" w:eastAsia="Calibri" w:hAnsi="Times New Roman"/>
          <w:sz w:val="28"/>
          <w:szCs w:val="28"/>
        </w:rPr>
        <w:t>який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він</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визначається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виконавцем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певній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території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населеного</w:t>
      </w:r>
      <w:proofErr w:type="spellEnd"/>
      <w:r w:rsidRPr="00B232FB">
        <w:rPr>
          <w:rFonts w:ascii="Times New Roman" w:eastAsia="Calibri" w:hAnsi="Times New Roman"/>
          <w:sz w:val="28"/>
          <w:szCs w:val="28"/>
        </w:rPr>
        <w:t xml:space="preserve"> пункту,  повинен </w:t>
      </w:r>
      <w:proofErr w:type="spellStart"/>
      <w:r w:rsidRPr="00B232FB">
        <w:rPr>
          <w:rFonts w:ascii="Times New Roman" w:eastAsia="Calibri" w:hAnsi="Times New Roman"/>
          <w:sz w:val="28"/>
          <w:szCs w:val="28"/>
        </w:rPr>
        <w:t>становити</w:t>
      </w:r>
      <w:proofErr w:type="spellEnd"/>
      <w:r w:rsidRPr="00B232FB">
        <w:rPr>
          <w:rFonts w:ascii="Times New Roman" w:eastAsia="Calibri" w:hAnsi="Times New Roman"/>
          <w:sz w:val="28"/>
          <w:szCs w:val="28"/>
        </w:rPr>
        <w:t xml:space="preserve"> 12 </w:t>
      </w:r>
      <w:proofErr w:type="spellStart"/>
      <w:r w:rsidRPr="00B232FB">
        <w:rPr>
          <w:rFonts w:ascii="Times New Roman" w:eastAsia="Calibri" w:hAnsi="Times New Roman"/>
          <w:sz w:val="28"/>
          <w:szCs w:val="28"/>
        </w:rPr>
        <w:t>місяців</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п</w:t>
      </w:r>
      <w:proofErr w:type="gramEnd"/>
      <w:r w:rsidRPr="00B232FB">
        <w:rPr>
          <w:rFonts w:ascii="Times New Roman" w:eastAsia="Calibri" w:hAnsi="Times New Roman"/>
          <w:sz w:val="28"/>
          <w:szCs w:val="28"/>
        </w:rPr>
        <w:t>ісля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чого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організовується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проводиться </w:t>
      </w:r>
      <w:proofErr w:type="spellStart"/>
      <w:r w:rsidRPr="00B232FB">
        <w:rPr>
          <w:rFonts w:ascii="Times New Roman" w:eastAsia="Calibri" w:hAnsi="Times New Roman"/>
          <w:sz w:val="28"/>
          <w:szCs w:val="28"/>
        </w:rPr>
        <w:t>новий</w:t>
      </w:r>
      <w:proofErr w:type="spellEnd"/>
      <w:r w:rsidRPr="00B232FB">
        <w:rPr>
          <w:rFonts w:ascii="Times New Roman" w:eastAsia="Calibri" w:hAnsi="Times New Roman"/>
          <w:sz w:val="28"/>
          <w:szCs w:val="28"/>
        </w:rPr>
        <w:t xml:space="preserve"> конкурс. </w:t>
      </w:r>
    </w:p>
    <w:p w:rsidR="00A9018D" w:rsidRPr="00B232FB" w:rsidRDefault="00A9018D" w:rsidP="00A9018D">
      <w:pPr>
        <w:spacing w:after="0" w:line="240" w:lineRule="auto"/>
        <w:jc w:val="both"/>
        <w:rPr>
          <w:rFonts w:ascii="Times New Roman"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15.15. </w:t>
      </w:r>
      <w:r w:rsidRPr="00B232FB">
        <w:rPr>
          <w:rFonts w:ascii="Times New Roman" w:hAnsi="Times New Roman"/>
          <w:sz w:val="28"/>
          <w:szCs w:val="28"/>
          <w:lang w:val="uk-UA"/>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w:t>
      </w:r>
    </w:p>
    <w:p w:rsidR="00A9018D" w:rsidRPr="00B232FB" w:rsidRDefault="00A9018D" w:rsidP="00A9018D">
      <w:pPr>
        <w:spacing w:after="0" w:line="240" w:lineRule="auto"/>
        <w:jc w:val="both"/>
        <w:rPr>
          <w:rFonts w:ascii="Times New Roman" w:hAnsi="Times New Roman"/>
          <w:color w:val="000000"/>
          <w:sz w:val="28"/>
          <w:szCs w:val="28"/>
          <w:lang w:val="uk-UA"/>
        </w:rPr>
      </w:pPr>
      <w:r w:rsidRPr="00B232FB">
        <w:rPr>
          <w:rFonts w:ascii="Times New Roman" w:hAnsi="Times New Roman"/>
          <w:sz w:val="28"/>
          <w:szCs w:val="28"/>
          <w:lang w:val="uk-UA"/>
        </w:rPr>
        <w:tab/>
        <w:t xml:space="preserve">15.16. </w:t>
      </w:r>
      <w:r w:rsidRPr="00B232FB">
        <w:rPr>
          <w:rFonts w:ascii="Times New Roman" w:hAnsi="Times New Roman"/>
          <w:sz w:val="28"/>
          <w:szCs w:val="28"/>
        </w:rPr>
        <w:t xml:space="preserve">Спори, </w:t>
      </w:r>
      <w:proofErr w:type="spellStart"/>
      <w:r w:rsidRPr="00B232FB">
        <w:rPr>
          <w:rFonts w:ascii="Times New Roman" w:hAnsi="Times New Roman"/>
          <w:sz w:val="28"/>
          <w:szCs w:val="28"/>
        </w:rPr>
        <w:t>що</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виникають</w:t>
      </w:r>
      <w:proofErr w:type="spellEnd"/>
      <w:r w:rsidRPr="00B232FB">
        <w:rPr>
          <w:rFonts w:ascii="Times New Roman" w:hAnsi="Times New Roman"/>
          <w:sz w:val="28"/>
          <w:szCs w:val="28"/>
        </w:rPr>
        <w:t xml:space="preserve"> у </w:t>
      </w:r>
      <w:proofErr w:type="spellStart"/>
      <w:r w:rsidRPr="00B232FB">
        <w:rPr>
          <w:rFonts w:ascii="Times New Roman" w:hAnsi="Times New Roman"/>
          <w:sz w:val="28"/>
          <w:szCs w:val="28"/>
        </w:rPr>
        <w:t>зв'язку</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з</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проведенням</w:t>
      </w:r>
      <w:proofErr w:type="spellEnd"/>
      <w:r w:rsidRPr="00B232FB">
        <w:rPr>
          <w:rFonts w:ascii="Times New Roman" w:hAnsi="Times New Roman"/>
          <w:sz w:val="28"/>
          <w:szCs w:val="28"/>
        </w:rPr>
        <w:t xml:space="preserve"> конкурсу, </w:t>
      </w:r>
      <w:proofErr w:type="spellStart"/>
      <w:r w:rsidRPr="00B232FB">
        <w:rPr>
          <w:rFonts w:ascii="Times New Roman" w:hAnsi="Times New Roman"/>
          <w:sz w:val="28"/>
          <w:szCs w:val="28"/>
        </w:rPr>
        <w:t>розглядаються</w:t>
      </w:r>
      <w:proofErr w:type="spellEnd"/>
      <w:r w:rsidRPr="00B232FB">
        <w:rPr>
          <w:rFonts w:ascii="Times New Roman" w:hAnsi="Times New Roman"/>
          <w:sz w:val="28"/>
          <w:szCs w:val="28"/>
        </w:rPr>
        <w:t xml:space="preserve"> в </w:t>
      </w:r>
      <w:proofErr w:type="spellStart"/>
      <w:r w:rsidRPr="00B232FB">
        <w:rPr>
          <w:rFonts w:ascii="Times New Roman" w:hAnsi="Times New Roman"/>
          <w:sz w:val="28"/>
          <w:szCs w:val="28"/>
        </w:rPr>
        <w:t>установленому</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законодавством</w:t>
      </w:r>
      <w:proofErr w:type="spellEnd"/>
      <w:r w:rsidRPr="00B232FB">
        <w:rPr>
          <w:rFonts w:ascii="Times New Roman" w:hAnsi="Times New Roman"/>
          <w:sz w:val="28"/>
          <w:szCs w:val="28"/>
        </w:rPr>
        <w:t xml:space="preserve"> порядку.</w:t>
      </w:r>
      <w:r w:rsidRPr="00B232FB">
        <w:rPr>
          <w:rFonts w:ascii="Times New Roman" w:hAnsi="Times New Roman"/>
          <w:sz w:val="28"/>
          <w:szCs w:val="28"/>
          <w:lang w:val="uk-UA"/>
        </w:rPr>
        <w:t xml:space="preserve"> </w:t>
      </w:r>
    </w:p>
    <w:p w:rsidR="00A9018D" w:rsidRPr="00B232FB" w:rsidRDefault="00A9018D" w:rsidP="00A9018D">
      <w:pPr>
        <w:spacing w:after="0" w:line="240" w:lineRule="auto"/>
        <w:jc w:val="center"/>
        <w:rPr>
          <w:rFonts w:ascii="Times New Roman" w:hAnsi="Times New Roman"/>
          <w:noProof/>
          <w:sz w:val="28"/>
          <w:szCs w:val="28"/>
          <w:lang w:val="uk-UA"/>
        </w:rPr>
      </w:pPr>
    </w:p>
    <w:p w:rsidR="00A9018D" w:rsidRPr="00B232FB" w:rsidRDefault="00A9018D" w:rsidP="00A9018D">
      <w:pPr>
        <w:spacing w:after="0" w:line="240" w:lineRule="auto"/>
        <w:jc w:val="center"/>
        <w:rPr>
          <w:rFonts w:ascii="Times New Roman" w:hAnsi="Times New Roman"/>
          <w:noProof/>
          <w:sz w:val="28"/>
          <w:szCs w:val="28"/>
          <w:lang w:val="uk-UA"/>
        </w:rPr>
      </w:pPr>
    </w:p>
    <w:p w:rsidR="00A9018D" w:rsidRPr="00A9018D" w:rsidRDefault="00A9018D" w:rsidP="00A9018D">
      <w:pPr>
        <w:pStyle w:val="a3"/>
        <w:rPr>
          <w:rFonts w:ascii="Times New Roman" w:hAnsi="Times New Roman"/>
          <w:b/>
          <w:i/>
          <w:noProof/>
          <w:sz w:val="28"/>
          <w:szCs w:val="28"/>
          <w:lang w:val="uk-UA"/>
        </w:rPr>
      </w:pPr>
      <w:r w:rsidRPr="00A9018D">
        <w:rPr>
          <w:rFonts w:ascii="Times New Roman" w:hAnsi="Times New Roman"/>
          <w:b/>
          <w:i/>
          <w:noProof/>
          <w:sz w:val="28"/>
          <w:szCs w:val="28"/>
          <w:lang w:val="uk-UA"/>
        </w:rPr>
        <w:t xml:space="preserve">Управління житлово-комунального господарства та комунальної власності міської ради                                  </w:t>
      </w:r>
    </w:p>
    <w:p w:rsidR="00C77486" w:rsidRPr="00A9018D" w:rsidRDefault="00C77486">
      <w:pPr>
        <w:rPr>
          <w:lang w:val="uk-UA"/>
        </w:rPr>
      </w:pPr>
    </w:p>
    <w:sectPr w:rsidR="00C77486" w:rsidRPr="00A9018D" w:rsidSect="00C7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A9018D"/>
    <w:rsid w:val="00090570"/>
    <w:rsid w:val="00205AF7"/>
    <w:rsid w:val="00310026"/>
    <w:rsid w:val="0043327D"/>
    <w:rsid w:val="00586E68"/>
    <w:rsid w:val="00595CFA"/>
    <w:rsid w:val="005C3E3B"/>
    <w:rsid w:val="005D691F"/>
    <w:rsid w:val="006F66BA"/>
    <w:rsid w:val="008D1825"/>
    <w:rsid w:val="00971999"/>
    <w:rsid w:val="00A9018D"/>
    <w:rsid w:val="00AB63B4"/>
    <w:rsid w:val="00C00AEE"/>
    <w:rsid w:val="00C4435E"/>
    <w:rsid w:val="00C56860"/>
    <w:rsid w:val="00C77486"/>
    <w:rsid w:val="00D54D0B"/>
    <w:rsid w:val="00EE74F4"/>
    <w:rsid w:val="00F543A5"/>
    <w:rsid w:val="00F85860"/>
    <w:rsid w:val="00F9037F"/>
    <w:rsid w:val="00FC4A71"/>
    <w:rsid w:val="00FE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18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4073</Words>
  <Characters>23222</Characters>
  <Application>Microsoft Office Word</Application>
  <DocSecurity>0</DocSecurity>
  <Lines>193</Lines>
  <Paragraphs>54</Paragraphs>
  <ScaleCrop>false</ScaleCrop>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2023-03-10T08:09:00Z</dcterms:created>
  <dcterms:modified xsi:type="dcterms:W3CDTF">2023-03-10T08:09:00Z</dcterms:modified>
</cp:coreProperties>
</file>