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Cs/>
          <w:sz w:val="26"/>
          <w:szCs w:val="26"/>
          <w:lang w:val="uk-UA"/>
        </w:rPr>
      </w:pPr>
      <w:r>
        <w:rPr>
          <w:b/>
          <w:iCs/>
          <w:sz w:val="26"/>
          <w:szCs w:val="26"/>
          <w:lang w:val="uk-UA"/>
        </w:rPr>
        <w:t xml:space="preserve">ЗВІТ </w:t>
      </w:r>
    </w:p>
    <w:p>
      <w:pPr>
        <w:pStyle w:val="Normal"/>
        <w:jc w:val="center"/>
        <w:rPr>
          <w:b/>
          <w:iCs/>
          <w:sz w:val="26"/>
          <w:szCs w:val="26"/>
          <w:lang w:val="uk-UA"/>
        </w:rPr>
      </w:pPr>
      <w:r>
        <w:rPr>
          <w:b/>
          <w:iCs/>
          <w:sz w:val="26"/>
          <w:szCs w:val="26"/>
          <w:lang w:val="uk-UA"/>
        </w:rPr>
        <w:t>з повторного відстеження</w:t>
      </w:r>
    </w:p>
    <w:p>
      <w:pPr>
        <w:pStyle w:val="Normal"/>
        <w:jc w:val="center"/>
        <w:rPr>
          <w:b/>
          <w:iCs/>
          <w:sz w:val="26"/>
          <w:szCs w:val="26"/>
          <w:lang w:val="uk-UA"/>
        </w:rPr>
      </w:pPr>
      <w:r>
        <w:rPr>
          <w:b/>
          <w:iCs/>
          <w:sz w:val="26"/>
          <w:szCs w:val="26"/>
          <w:lang w:val="uk-UA"/>
        </w:rPr>
        <w:t>результативності регуляторного акта</w:t>
      </w:r>
    </w:p>
    <w:p>
      <w:pPr>
        <w:pStyle w:val="Normal"/>
        <w:jc w:val="center"/>
        <w:rPr>
          <w:iCs/>
          <w:sz w:val="16"/>
          <w:szCs w:val="16"/>
          <w:lang w:val="uk-UA"/>
        </w:rPr>
      </w:pPr>
      <w:r>
        <w:rPr>
          <w:iCs/>
          <w:sz w:val="16"/>
          <w:szCs w:val="16"/>
          <w:lang w:val="uk-UA"/>
        </w:rPr>
      </w:r>
    </w:p>
    <w:p>
      <w:pPr>
        <w:pStyle w:val="Normal"/>
        <w:jc w:val="both"/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Назва документу</w:t>
      </w:r>
      <w:r>
        <w:rPr>
          <w:b/>
          <w:i/>
          <w:sz w:val="26"/>
          <w:szCs w:val="26"/>
          <w:lang w:val="uk-UA"/>
        </w:rPr>
        <w:t>:</w:t>
      </w:r>
      <w:r>
        <w:rPr>
          <w:i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рішення виконавчого комітету Хмільницької міської ради від 15.06.2022р. № 260 </w:t>
      </w:r>
      <w:r>
        <w:rPr>
          <w:sz w:val="26"/>
          <w:szCs w:val="26"/>
          <w:lang w:val="uk-UA"/>
        </w:rPr>
        <w:t>«Про встановлення вартості проїзду на міських маршрутах загального користування в режимі маршрутного таксі у місті Хмільнику».</w:t>
      </w:r>
    </w:p>
    <w:p>
      <w:pPr>
        <w:pStyle w:val="Normal"/>
        <w:jc w:val="both"/>
        <w:rPr>
          <w:bCs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b/>
          <w:bCs/>
          <w:sz w:val="26"/>
          <w:szCs w:val="26"/>
          <w:lang w:val="uk-UA"/>
        </w:rPr>
        <w:t>Мета прийняття регуляторного акта:</w:t>
      </w:r>
      <w:r>
        <w:rPr>
          <w:lang w:val="uk-UA"/>
        </w:rPr>
        <w:t xml:space="preserve"> Метою прийняття регуляторного акта є встановлення економічно обґрунтованих тарифів на проїзд міським пасажирським транспортом, забезпечення стабільної роботи перевізників та створення умов для безперебійного надання послуг з перевезення пасажирів на міських маршрутах.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Даний акт регулює адміністративні відносини між виконавчим комітетом Хмільницької міської ради та перевізниками, які здійснюють пасажирські перевезення.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BodyText"/>
        <w:rPr>
          <w:sz w:val="26"/>
          <w:szCs w:val="26"/>
        </w:rPr>
      </w:pPr>
      <w:r>
        <w:rPr>
          <w:b/>
          <w:sz w:val="26"/>
          <w:szCs w:val="26"/>
        </w:rPr>
        <w:t xml:space="preserve">Повторне відстеження проведено </w:t>
      </w:r>
      <w:r>
        <w:rPr>
          <w:sz w:val="26"/>
          <w:szCs w:val="26"/>
        </w:rPr>
        <w:t>управлінням агроекономічного розвитку та євроінтеграції Хмільницької міської ради.</w:t>
      </w:r>
    </w:p>
    <w:p>
      <w:pPr>
        <w:pStyle w:val="BodyTex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BodyText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Строк виконання заходів з відстеження: </w:t>
      </w:r>
      <w:r>
        <w:rPr>
          <w:sz w:val="26"/>
          <w:szCs w:val="26"/>
        </w:rPr>
        <w:t xml:space="preserve">  </w:t>
      </w:r>
      <w:r>
        <w:rPr>
          <w:bCs/>
          <w:sz w:val="26"/>
          <w:szCs w:val="26"/>
        </w:rPr>
        <w:t>липень 2023 року.</w:t>
      </w:r>
    </w:p>
    <w:p>
      <w:pPr>
        <w:pStyle w:val="Body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both"/>
        <w:rPr>
          <w:rStyle w:val="docdata"/>
          <w:color w:val="000000"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Методи одержання результатів відстеження: </w:t>
      </w:r>
      <w:r>
        <w:rPr>
          <w:rStyle w:val="docdata"/>
          <w:color w:val="000000"/>
          <w:szCs w:val="28"/>
        </w:rPr>
        <w:t>моніторинг показників ефективності регуляторного акту</w:t>
      </w:r>
      <w:r>
        <w:rPr>
          <w:rStyle w:val="docdata"/>
          <w:color w:val="000000"/>
          <w:sz w:val="28"/>
          <w:szCs w:val="28"/>
          <w:lang w:val="uk-UA"/>
        </w:rPr>
        <w:t>.</w:t>
      </w:r>
    </w:p>
    <w:p>
      <w:pPr>
        <w:pStyle w:val="Normal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</w:r>
    </w:p>
    <w:p>
      <w:pPr>
        <w:pStyle w:val="Normal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Кількісні та якісні показники результативності:</w:t>
      </w:r>
    </w:p>
    <w:p>
      <w:pPr>
        <w:pStyle w:val="Normal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tbl>
      <w:tblPr>
        <w:tblW w:w="96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9"/>
        <w:gridCol w:w="5826"/>
        <w:gridCol w:w="1288"/>
        <w:gridCol w:w="1703"/>
      </w:tblGrid>
      <w:tr>
        <w:trPr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  <w:r>
              <w:rPr>
                <w:bCs/>
                <w:lang w:val="uk-UA"/>
              </w:rPr>
              <w:t>п/п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Індикатори ефективності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Одиниця виміру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 півріччя</w:t>
            </w:r>
          </w:p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2023 року</w:t>
            </w:r>
          </w:p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(до набрання чинності  регуляторного акта)</w:t>
            </w:r>
          </w:p>
        </w:tc>
      </w:tr>
      <w:tr>
        <w:trPr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Вартість фактичної собівартості перевезення одного пасажира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грн.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дорослі -12 грн, діти до 14 років в дні шкільних зайнять – 6 грн.</w:t>
            </w:r>
          </w:p>
        </w:tc>
      </w:tr>
      <w:tr>
        <w:trPr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Кількість маршрутів загального користування в режимі маршрутного таксі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>
        <w:trPr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Середній пасажиропотік в автобусі на маршруті №1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Осіб/день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290</w:t>
            </w:r>
          </w:p>
        </w:tc>
      </w:tr>
      <w:tr>
        <w:trPr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Середній пасажиропотік в автобусі на маршруті №2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Осіб/день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300</w:t>
            </w:r>
          </w:p>
        </w:tc>
      </w:tr>
      <w:tr>
        <w:trPr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Середній пасажиропотік в автобусі на маршруті №3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Осіб/день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234</w:t>
            </w:r>
          </w:p>
        </w:tc>
      </w:tr>
      <w:tr>
        <w:trPr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Середній пасажиропотік в автобусі на маршруті №</w:t>
            </w:r>
            <w:r>
              <w:rPr>
                <w:bCs/>
                <w:lang w:val="uk-UA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Осіб/день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327</w:t>
            </w:r>
          </w:p>
        </w:tc>
      </w:tr>
    </w:tbl>
    <w:p>
      <w:pPr>
        <w:pStyle w:val="Normal"/>
        <w:ind w:left="36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ind w:firstLine="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Оцінка можливих результатів  реалізації регуляторного акта та ступеня досягнення визначених цілей: </w:t>
      </w:r>
    </w:p>
    <w:p>
      <w:pPr>
        <w:pStyle w:val="Normal"/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Повторне відстеження показало, що визначені цілі досягнуті. Тариф залишається економічно обґрунтованим, забезпечує стабільну роботу 4 перевізників, робота маршрутних таксі є регулярною</w:t>
      </w:r>
      <w:bookmarkStart w:id="0" w:name="_GoBack"/>
      <w:bookmarkEnd w:id="0"/>
      <w:r>
        <w:rPr>
          <w:sz w:val="26"/>
          <w:szCs w:val="26"/>
          <w:lang w:val="uk-UA"/>
        </w:rPr>
        <w:t>. Потреби пасажирів у міських перевезеннях задовольняються у повному обсязі.</w:t>
      </w:r>
    </w:p>
    <w:p>
      <w:pPr>
        <w:pStyle w:val="Normal"/>
        <w:jc w:val="both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</w:r>
    </w:p>
    <w:p>
      <w:pPr>
        <w:pStyle w:val="Normal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Начальник управління агроекономічного</w:t>
      </w:r>
    </w:p>
    <w:p>
      <w:pPr>
        <w:pStyle w:val="Normal"/>
        <w:rPr>
          <w:b/>
          <w:i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розвитку та  євроінтеграції міської ради                             Юрій ПІДВАЛЬНЮК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6d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ab6d7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ocdata" w:customStyle="1">
    <w:name w:val="docdata"/>
    <w:qFormat/>
    <w:rsid w:val="00ab6d75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760cc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rsid w:val="00ab6d75"/>
    <w:pPr>
      <w:jc w:val="both"/>
    </w:pPr>
    <w:rPr>
      <w:sz w:val="28"/>
      <w:lang w:val="uk-U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760cc"/>
    <w:pPr/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LibreOffice/24.2.5.2$Windows_X86_64 LibreOffice_project/bffef4ea93e59bebbeaf7f431bb02b1a39ee8a59</Application>
  <AppVersion>15.0000</AppVersion>
  <Pages>2</Pages>
  <Words>257</Words>
  <Characters>1841</Characters>
  <CharactersWithSpaces>2091</CharactersWithSpaces>
  <Paragraphs>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2025-11-27T08:27:00Z</dcterms:created>
  <dc:creator>Eco-306-1</dc:creator>
  <dc:description/>
  <dc:language>uk-UA</dc:language>
  <cp:lastModifiedBy/>
  <cp:lastPrinted>2025-12-09T11:06:00Z</cp:lastPrinted>
  <dcterms:modified xsi:type="dcterms:W3CDTF">2025-12-18T13:13:25Z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