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CD" w:rsidRPr="00B26B34" w:rsidRDefault="007C5ACD" w:rsidP="00B26B34">
      <w:pPr>
        <w:tabs>
          <w:tab w:val="left" w:pos="-2410"/>
          <w:tab w:val="left" w:pos="-1985"/>
          <w:tab w:val="left" w:pos="-1843"/>
          <w:tab w:val="left" w:pos="540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641E1">
        <w:rPr>
          <w:noProof/>
          <w:lang w:eastAsia="ru-RU"/>
        </w:rPr>
        <w:drawing>
          <wp:inline distT="0" distB="0" distL="0" distR="0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eastAsia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47.8pt" o:ole="" fillcolor="window">
            <v:imagedata r:id="rId10" o:title=""/>
          </v:shape>
          <o:OLEObject Type="Embed" ProgID="Word.Picture.8" ShapeID="_x0000_i1025" DrawAspect="Content" ObjectID="_1824557042" r:id="rId11"/>
        </w:object>
      </w:r>
    </w:p>
    <w:p w:rsidR="007C5ACD" w:rsidRPr="00B26B34" w:rsidRDefault="007C5ACD" w:rsidP="00B26B34">
      <w:pPr>
        <w:tabs>
          <w:tab w:val="left" w:pos="5400"/>
        </w:tabs>
        <w:jc w:val="center"/>
        <w:rPr>
          <w:b/>
          <w:bCs/>
          <w:sz w:val="24"/>
          <w:lang w:val="uk-UA" w:eastAsia="ru-RU"/>
        </w:rPr>
      </w:pPr>
      <w:r w:rsidRPr="00B26B34">
        <w:rPr>
          <w:b/>
          <w:bCs/>
          <w:sz w:val="32"/>
          <w:lang w:val="uk-UA" w:eastAsia="ru-RU"/>
        </w:rPr>
        <w:t>Україна</w:t>
      </w:r>
    </w:p>
    <w:p w:rsidR="007C5ACD" w:rsidRPr="00B26B34" w:rsidRDefault="007C5ACD" w:rsidP="00B26B34">
      <w:pPr>
        <w:tabs>
          <w:tab w:val="left" w:pos="540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hAnsi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7C5ACD" w:rsidRPr="00B26B34" w:rsidRDefault="007C5ACD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hAnsi="Cambria"/>
          <w:i/>
          <w:iCs/>
          <w:color w:val="404040"/>
          <w:lang w:val="uk-UA" w:eastAsia="ru-RU"/>
        </w:rPr>
      </w:pPr>
      <w:r w:rsidRPr="00B26B34">
        <w:rPr>
          <w:rFonts w:ascii="Cambria" w:hAnsi="Cambria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hAnsi="Cambria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hAnsi="Cambria"/>
          <w:i/>
          <w:iCs/>
          <w:color w:val="404040"/>
          <w:lang w:eastAsia="ru-RU"/>
        </w:rPr>
        <w:t xml:space="preserve"> </w:t>
      </w:r>
      <w:r w:rsidRPr="00B26B34">
        <w:rPr>
          <w:rFonts w:ascii="Cambria" w:hAnsi="Cambria"/>
          <w:i/>
          <w:iCs/>
          <w:color w:val="404040"/>
          <w:lang w:val="uk-UA" w:eastAsia="ru-RU"/>
        </w:rPr>
        <w:t>Я</w:t>
      </w:r>
    </w:p>
    <w:p w:rsidR="007C5ACD" w:rsidRPr="00484EB3" w:rsidRDefault="007C5ACD" w:rsidP="000679FB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hAnsi="Cambria"/>
          <w:i/>
          <w:iCs/>
          <w:color w:val="404040"/>
          <w:lang w:val="uk-UA" w:eastAsia="ru-RU"/>
        </w:rPr>
      </w:pPr>
      <w:r w:rsidRPr="00B26B34">
        <w:rPr>
          <w:rFonts w:ascii="Cambria" w:hAnsi="Cambria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hAnsi="Cambria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hAnsi="Cambria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hAnsi="Cambria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hAnsi="Cambria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hAnsi="Cambria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670DFB" w:rsidRPr="000F7E99" w:rsidRDefault="00BE21F6" w:rsidP="008452FD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</w:pPr>
      <w:r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>Від  7</w:t>
      </w:r>
      <w:r w:rsidR="006F274B"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 xml:space="preserve"> </w:t>
      </w:r>
      <w:r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>листопада</w:t>
      </w:r>
      <w:r w:rsidR="00670DFB"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 xml:space="preserve"> 2023</w:t>
      </w:r>
      <w:r w:rsidR="007C5ACD"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 xml:space="preserve"> р.                   </w:t>
      </w:r>
      <w:r w:rsid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 xml:space="preserve">                </w:t>
      </w:r>
      <w:r w:rsidR="007C5ACD"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>№</w:t>
      </w:r>
      <w:r w:rsidR="00124D95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 xml:space="preserve">665 </w:t>
      </w:r>
      <w:r w:rsidR="007C5ACD"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>–р</w:t>
      </w:r>
      <w:r w:rsidR="008452FD" w:rsidRPr="000F7E99">
        <w:rPr>
          <w:rFonts w:ascii="Bookman Old Style" w:hAnsi="Bookman Old Style"/>
          <w:sz w:val="28"/>
          <w:szCs w:val="28"/>
          <w:lang w:val="uk-UA"/>
        </w:rPr>
        <w:t xml:space="preserve"> </w:t>
      </w:r>
    </w:p>
    <w:p w:rsidR="00670DFB" w:rsidRPr="000F7E99" w:rsidRDefault="00670DFB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5"/>
      </w:tblGrid>
      <w:tr w:rsidR="00BE21F6" w:rsidRPr="000F7E99" w:rsidTr="00375DBA">
        <w:trPr>
          <w:tblCellSpacing w:w="0" w:type="dxa"/>
        </w:trPr>
        <w:tc>
          <w:tcPr>
            <w:tcW w:w="4755" w:type="dxa"/>
            <w:hideMark/>
          </w:tcPr>
          <w:p w:rsidR="00BE21F6" w:rsidRPr="000F7E99" w:rsidRDefault="00BE21F6" w:rsidP="00375DBA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8"/>
                <w:szCs w:val="28"/>
                <w:lang w:eastAsia="ru-RU"/>
              </w:rPr>
            </w:pPr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організацію</w:t>
            </w:r>
            <w:proofErr w:type="spellEnd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роботи</w:t>
            </w:r>
            <w:proofErr w:type="spellEnd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 xml:space="preserve"> з</w:t>
            </w:r>
          </w:p>
          <w:p w:rsidR="00BE21F6" w:rsidRPr="000F7E99" w:rsidRDefault="00BE21F6" w:rsidP="00375DBA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8"/>
                <w:szCs w:val="28"/>
                <w:lang w:eastAsia="ru-RU"/>
              </w:rPr>
            </w:pPr>
            <w:proofErr w:type="spellStart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експлуатації</w:t>
            </w:r>
            <w:proofErr w:type="spellEnd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 xml:space="preserve"> генератор</w:t>
            </w:r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val="uk-UA" w:eastAsia="ru-RU"/>
              </w:rPr>
              <w:t>а</w:t>
            </w:r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  </w:t>
            </w:r>
          </w:p>
          <w:p w:rsidR="005E658A" w:rsidRPr="000F7E99" w:rsidRDefault="00BE21F6" w:rsidP="00375DBA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8"/>
                <w:szCs w:val="28"/>
                <w:lang w:eastAsia="ru-RU"/>
              </w:rPr>
            </w:pPr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в</w:t>
            </w:r>
            <w:proofErr w:type="gramStart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val="uk-UA" w:eastAsia="ru-RU"/>
              </w:rPr>
              <w:t>Х</w:t>
            </w:r>
            <w:proofErr w:type="gramEnd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val="uk-UA" w:eastAsia="ru-RU"/>
              </w:rPr>
              <w:t>мільницькій</w:t>
            </w:r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міській</w:t>
            </w:r>
            <w:proofErr w:type="spellEnd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раді</w:t>
            </w:r>
            <w:proofErr w:type="spellEnd"/>
            <w:r w:rsidRPr="000F7E99">
              <w:rPr>
                <w:rFonts w:ascii="Bookman Old Style" w:eastAsia="Times New Roman" w:hAnsi="Bookman Old Style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BE21F6" w:rsidRPr="000F7E99" w:rsidTr="00375DBA">
        <w:trPr>
          <w:tblCellSpacing w:w="0" w:type="dxa"/>
        </w:trPr>
        <w:tc>
          <w:tcPr>
            <w:tcW w:w="4755" w:type="dxa"/>
            <w:hideMark/>
          </w:tcPr>
          <w:p w:rsidR="005E658A" w:rsidRPr="000F7E99" w:rsidRDefault="00644D93" w:rsidP="00375DBA">
            <w:pPr>
              <w:spacing w:after="0" w:line="240" w:lineRule="auto"/>
              <w:jc w:val="both"/>
              <w:rPr>
                <w:rFonts w:ascii="Bookman Old Style" w:eastAsia="Times New Roman" w:hAnsi="Bookman Old Style"/>
                <w:sz w:val="28"/>
                <w:szCs w:val="28"/>
                <w:lang w:eastAsia="ru-RU"/>
              </w:rPr>
            </w:pPr>
          </w:p>
        </w:tc>
      </w:tr>
    </w:tbl>
    <w:p w:rsidR="00BE21F6" w:rsidRPr="000F7E99" w:rsidRDefault="00BE21F6" w:rsidP="00BE21F6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</w:pPr>
    </w:p>
    <w:p w:rsidR="00BE21F6" w:rsidRDefault="00BE21F6" w:rsidP="00BE21F6">
      <w:pPr>
        <w:shd w:val="clear" w:color="auto" w:fill="FFFFFF"/>
        <w:spacing w:after="0" w:line="240" w:lineRule="auto"/>
        <w:ind w:firstLine="705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Керуючись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Законами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України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місцеве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в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Україні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», «Про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бухгалтерський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обл</w:t>
      </w:r>
      <w:proofErr w:type="gram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ік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фінансову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звітність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в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Україні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», на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підставі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Закону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України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правовий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режим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воєнного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стану», наказу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Міністерства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фінансів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України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23.01.2015 року №11 «Про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затвердження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Методичних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рекомендацій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бухгалтерського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обліку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суб’єктів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державного сектору», у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зв’язку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з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військовою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агресією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російської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федерації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проти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України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, з метою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забезпечення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безперебійної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роботи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обладнання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,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стабільної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роботи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електроніки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у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приміщенн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і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Хмільницької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міської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ради,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відповідно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до  </w:t>
      </w:r>
      <w:proofErr w:type="spellStart"/>
      <w:proofErr w:type="gram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техн</w:t>
      </w:r>
      <w:proofErr w:type="gram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ічн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ої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характеристик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и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генератор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а,</w:t>
      </w:r>
      <w:r w:rsidRPr="000F7E99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керуючись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ст.42,ст..59 Закону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України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“Про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місцеве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в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Украї</w:t>
      </w:r>
      <w:proofErr w:type="gram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н</w:t>
      </w:r>
      <w:proofErr w:type="gram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і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”:</w:t>
      </w:r>
    </w:p>
    <w:p w:rsidR="007941D9" w:rsidRPr="007941D9" w:rsidRDefault="007941D9" w:rsidP="00BE21F6">
      <w:pPr>
        <w:shd w:val="clear" w:color="auto" w:fill="FFFFFF"/>
        <w:spacing w:after="0" w:line="240" w:lineRule="auto"/>
        <w:ind w:firstLine="705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</w:p>
    <w:p w:rsidR="00670DFB" w:rsidRPr="000F7E99" w:rsidRDefault="00BE21F6" w:rsidP="000F7E99">
      <w:pPr>
        <w:shd w:val="clear" w:color="auto" w:fill="FFFFFF"/>
        <w:spacing w:after="0" w:line="240" w:lineRule="auto"/>
        <w:ind w:firstLine="360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1.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Визначити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з 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3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листопада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202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5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року за </w:t>
      </w:r>
      <w:r w:rsidR="00025D9C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виконавчим комітетом Хмільницької</w:t>
      </w:r>
      <w:r w:rsidR="00025D9C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025D9C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місько</w:t>
      </w:r>
      <w:proofErr w:type="spellEnd"/>
      <w:r w:rsidR="00025D9C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ї</w:t>
      </w:r>
      <w:r w:rsidR="00025D9C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рад</w:t>
      </w:r>
      <w:r w:rsidR="00025D9C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и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відповідальн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у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ос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обу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з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експлуатації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генератор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а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затвердити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норми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витрат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пально-мастильних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матеріалів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роботі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генератор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а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відповідно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до  </w:t>
      </w:r>
      <w:proofErr w:type="spellStart"/>
      <w:proofErr w:type="gram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техн</w:t>
      </w:r>
      <w:proofErr w:type="gram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ічних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норм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витрат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пально-мастильних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матеріалів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:</w:t>
      </w:r>
    </w:p>
    <w:p w:rsidR="00BE21F6" w:rsidRPr="000F7E99" w:rsidRDefault="00BE21F6" w:rsidP="00BE21F6">
      <w:pPr>
        <w:pStyle w:val="a5"/>
        <w:numPr>
          <w:ilvl w:val="1"/>
          <w:numId w:val="7"/>
        </w:numPr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/>
        </w:rPr>
      </w:pPr>
      <w:r w:rsidRPr="000F7E99">
        <w:rPr>
          <w:rFonts w:ascii="Bookman Old Style" w:hAnsi="Bookman Old Style"/>
          <w:sz w:val="28"/>
          <w:szCs w:val="28"/>
          <w:lang w:val="uk-UA"/>
        </w:rPr>
        <w:t>Завідуючого господарством загального відділу Хмільницької міської ради Мироненка Євгенія Борисовича  за:</w:t>
      </w:r>
    </w:p>
    <w:p w:rsidR="00670DFB" w:rsidRPr="000F7E99" w:rsidRDefault="00BE21F6" w:rsidP="00C572AB">
      <w:pPr>
        <w:pStyle w:val="a5"/>
        <w:spacing w:after="0" w:line="240" w:lineRule="auto"/>
        <w:ind w:left="1425"/>
        <w:jc w:val="both"/>
        <w:rPr>
          <w:rFonts w:ascii="Bookman Old Style" w:hAnsi="Bookman Old Style"/>
          <w:bCs/>
          <w:iCs/>
          <w:sz w:val="28"/>
          <w:szCs w:val="28"/>
          <w:lang w:val="uk-UA"/>
        </w:rPr>
      </w:pPr>
      <w:r w:rsidRPr="000F7E99">
        <w:rPr>
          <w:rFonts w:ascii="Bookman Old Style" w:hAnsi="Bookman Old Style"/>
          <w:sz w:val="28"/>
          <w:szCs w:val="28"/>
          <w:lang w:val="uk-UA"/>
        </w:rPr>
        <w:t xml:space="preserve">- дизель-генераторною установкою </w:t>
      </w:r>
      <w:r w:rsidRPr="000F7E99">
        <w:rPr>
          <w:rFonts w:ascii="Bookman Old Style" w:hAnsi="Bookman Old Style"/>
          <w:sz w:val="28"/>
          <w:szCs w:val="28"/>
          <w:lang w:val="en-US"/>
        </w:rPr>
        <w:t>FD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80- </w:t>
      </w:r>
      <w:r w:rsidRPr="000F7E99">
        <w:rPr>
          <w:rFonts w:ascii="Bookman Old Style" w:hAnsi="Bookman Old Style"/>
          <w:sz w:val="28"/>
          <w:szCs w:val="28"/>
          <w:lang w:val="en-US"/>
        </w:rPr>
        <w:t>I</w:t>
      </w:r>
      <w:r w:rsidRPr="000F7E99">
        <w:rPr>
          <w:rFonts w:ascii="Bookman Old Style" w:hAnsi="Bookman Old Style"/>
          <w:sz w:val="28"/>
          <w:szCs w:val="28"/>
          <w:lang w:val="uk-UA"/>
        </w:rPr>
        <w:t>-</w:t>
      </w:r>
      <w:r w:rsidRPr="000F7E99">
        <w:rPr>
          <w:rFonts w:ascii="Bookman Old Style" w:hAnsi="Bookman Old Style"/>
          <w:sz w:val="28"/>
          <w:szCs w:val="28"/>
          <w:lang w:val="en-US"/>
        </w:rPr>
        <w:t>C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(</w:t>
      </w:r>
      <w:r w:rsidRPr="000F7E99">
        <w:rPr>
          <w:rFonts w:ascii="Bookman Old Style" w:hAnsi="Bookman Old Style"/>
          <w:sz w:val="28"/>
          <w:szCs w:val="28"/>
          <w:lang w:val="en-US"/>
        </w:rPr>
        <w:t>FD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80 </w:t>
      </w:r>
      <w:r w:rsidRPr="000F7E99">
        <w:rPr>
          <w:rFonts w:ascii="Bookman Old Style" w:hAnsi="Bookman Old Style"/>
          <w:sz w:val="28"/>
          <w:szCs w:val="28"/>
          <w:lang w:val="en-US"/>
        </w:rPr>
        <w:t>I</w:t>
      </w:r>
      <w:r w:rsidRPr="000F7E99">
        <w:rPr>
          <w:rFonts w:ascii="Bookman Old Style" w:hAnsi="Bookman Old Style"/>
          <w:sz w:val="28"/>
          <w:szCs w:val="28"/>
          <w:lang w:val="uk-UA"/>
        </w:rPr>
        <w:t>-</w:t>
      </w:r>
      <w:r w:rsidRPr="000F7E99">
        <w:rPr>
          <w:rFonts w:ascii="Bookman Old Style" w:hAnsi="Bookman Old Style"/>
          <w:sz w:val="28"/>
          <w:szCs w:val="28"/>
          <w:lang w:val="en-US"/>
        </w:rPr>
        <w:t>ST</w:t>
      </w:r>
      <w:r w:rsidRPr="000F7E99">
        <w:rPr>
          <w:rFonts w:ascii="Bookman Old Style" w:hAnsi="Bookman Old Style"/>
          <w:sz w:val="28"/>
          <w:szCs w:val="28"/>
          <w:lang w:val="uk-UA"/>
        </w:rPr>
        <w:t>) 64 кВт,3 фази з АВР</w:t>
      </w:r>
      <w:r w:rsidR="00D4132D" w:rsidRPr="000F7E99">
        <w:rPr>
          <w:rFonts w:ascii="Bookman Old Style" w:hAnsi="Bookman Old Style"/>
          <w:sz w:val="28"/>
          <w:szCs w:val="28"/>
          <w:lang w:val="uk-UA"/>
        </w:rPr>
        <w:t xml:space="preserve">, максимальна потужність – 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="00D4132D" w:rsidRPr="000F7E99">
        <w:rPr>
          <w:rFonts w:ascii="Bookman Old Style" w:hAnsi="Bookman Old Style"/>
          <w:sz w:val="28"/>
          <w:szCs w:val="28"/>
          <w:lang w:val="uk-UA"/>
        </w:rPr>
        <w:t>70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кВт, тип палива – диз</w:t>
      </w:r>
      <w:r w:rsidR="00D4132D" w:rsidRPr="000F7E99">
        <w:rPr>
          <w:rFonts w:ascii="Bookman Old Style" w:hAnsi="Bookman Old Style"/>
          <w:sz w:val="28"/>
          <w:szCs w:val="28"/>
          <w:lang w:val="uk-UA"/>
        </w:rPr>
        <w:t>ельне, об’єм паливного бака – 250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л, витрати палива </w:t>
      </w:r>
      <w:r w:rsidR="00D4132D" w:rsidRPr="000F7E99">
        <w:rPr>
          <w:rFonts w:ascii="Bookman Old Style" w:hAnsi="Bookman Old Style"/>
          <w:sz w:val="28"/>
          <w:szCs w:val="28"/>
          <w:lang w:val="uk-UA"/>
        </w:rPr>
        <w:t xml:space="preserve">при 100% навантаженні 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відповідно </w:t>
      </w:r>
      <w:r w:rsidR="00D4132D" w:rsidRPr="000F7E99">
        <w:rPr>
          <w:rFonts w:ascii="Bookman Old Style" w:hAnsi="Bookman Old Style"/>
          <w:sz w:val="28"/>
          <w:szCs w:val="28"/>
          <w:lang w:val="uk-UA"/>
        </w:rPr>
        <w:t>до технічних характеристик – 18.7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літри/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год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, </w:t>
      </w:r>
      <w:r w:rsidR="00D4132D" w:rsidRPr="000F7E99">
        <w:rPr>
          <w:rFonts w:ascii="Bookman Old Style" w:hAnsi="Bookman Old Style"/>
          <w:sz w:val="28"/>
          <w:szCs w:val="28"/>
          <w:lang w:val="uk-UA"/>
        </w:rPr>
        <w:t xml:space="preserve"> </w:t>
      </w:r>
      <w:r w:rsidRPr="000F7E99">
        <w:rPr>
          <w:rFonts w:ascii="Bookman Old Style" w:hAnsi="Bookman Old Style"/>
          <w:sz w:val="28"/>
          <w:szCs w:val="28"/>
          <w:lang w:val="uk-UA"/>
        </w:rPr>
        <w:t xml:space="preserve"> Заміна моторного мастила здійснюється: перше обслуговування при напрацюванні 50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або 12 місяців  (залежно від того, яка подія настане раніше), </w:t>
      </w:r>
      <w:r w:rsidRPr="000F7E99">
        <w:rPr>
          <w:rFonts w:ascii="Bookman Old Style" w:hAnsi="Bookman Old Style"/>
          <w:sz w:val="28"/>
          <w:szCs w:val="28"/>
          <w:lang w:val="uk-UA"/>
        </w:rPr>
        <w:lastRenderedPageBreak/>
        <w:t xml:space="preserve">кожні 250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або 12 місяців  (залежно від того, яка подія настане раніше), кожні 500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або 12/24 місяців  (залежно від того, яка подія настане раніше), кожні 1000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, кожні 2000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. Заміна охолоджувальної рідини проводиться кожні 1000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, кожні 2000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. Заміна масляних фільтрів - перше обслуговування при напрацюванні 50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або 12 місяців  (залежно від того, яка подія настане раніше), кожні 250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12 місяців  (залежно від того, яка подія настане раніше), кожні 500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або 12/24 місяців  (залежно від того, яка подія настане раніше), кожні 1000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, кожні 2000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. Заміна фільтруючого елемента паливних фільтрів здійснюється кожні 250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або 12 місяців  (залежно від того, яка подія настане раніше), кожні 500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 або 12/24 місяців  (залежно від того, яка подія настане раніше), кожні 1000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, кожні 2000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. Заміна форсунок, насос-форсунок проводиться кожні 2000 </w:t>
      </w:r>
      <w:proofErr w:type="spellStart"/>
      <w:r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Pr="000F7E99">
        <w:rPr>
          <w:rFonts w:ascii="Bookman Old Style" w:hAnsi="Bookman Old Style"/>
          <w:sz w:val="28"/>
          <w:szCs w:val="28"/>
          <w:lang w:val="uk-UA"/>
        </w:rPr>
        <w:t xml:space="preserve">. Заміна повітряних фільтрів - кожні 1000 </w:t>
      </w:r>
      <w:proofErr w:type="spellStart"/>
      <w:r w:rsidR="00D4132D"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="00D4132D" w:rsidRPr="000F7E99">
        <w:rPr>
          <w:rFonts w:ascii="Bookman Old Style" w:hAnsi="Bookman Old Style"/>
          <w:sz w:val="28"/>
          <w:szCs w:val="28"/>
          <w:lang w:val="uk-UA"/>
        </w:rPr>
        <w:t xml:space="preserve">, кожні 2000 </w:t>
      </w:r>
      <w:proofErr w:type="spellStart"/>
      <w:r w:rsidR="00D4132D" w:rsidRPr="000F7E99">
        <w:rPr>
          <w:rFonts w:ascii="Bookman Old Style" w:hAnsi="Bookman Old Style"/>
          <w:sz w:val="28"/>
          <w:szCs w:val="28"/>
          <w:lang w:val="uk-UA"/>
        </w:rPr>
        <w:t>мотогодин</w:t>
      </w:r>
      <w:proofErr w:type="spellEnd"/>
      <w:r w:rsidR="00D4132D" w:rsidRPr="000F7E99">
        <w:rPr>
          <w:rFonts w:ascii="Bookman Old Style" w:hAnsi="Bookman Old Style"/>
          <w:sz w:val="28"/>
          <w:szCs w:val="28"/>
          <w:lang w:val="uk-UA"/>
        </w:rPr>
        <w:t>.</w:t>
      </w:r>
    </w:p>
    <w:p w:rsidR="00D4132D" w:rsidRPr="000F7E99" w:rsidRDefault="00D4132D" w:rsidP="00D4132D">
      <w:pPr>
        <w:spacing w:after="0" w:line="240" w:lineRule="auto"/>
        <w:ind w:left="1065"/>
        <w:jc w:val="both"/>
        <w:rPr>
          <w:rFonts w:ascii="Bookman Old Style" w:hAnsi="Bookman Old Style"/>
          <w:bCs/>
          <w:iCs/>
          <w:sz w:val="28"/>
          <w:szCs w:val="28"/>
          <w:lang w:val="uk-UA"/>
        </w:rPr>
      </w:pPr>
    </w:p>
    <w:p w:rsidR="00D4132D" w:rsidRPr="000F7E99" w:rsidRDefault="00C572AB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2.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Відповідальн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ій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 особ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і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з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експлуатації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генератор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а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:</w:t>
      </w:r>
    </w:p>
    <w:p w:rsidR="00C572AB" w:rsidRPr="000F7E99" w:rsidRDefault="00C572AB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</w:p>
    <w:p w:rsidR="00D4132D" w:rsidRPr="000F7E99" w:rsidRDefault="00025D9C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2.1.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здійснювати контро</w:t>
      </w:r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ль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щодо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експлуатації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генератор</w:t>
      </w:r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а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відповідно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до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інструкції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;</w:t>
      </w:r>
    </w:p>
    <w:p w:rsidR="00C572AB" w:rsidRPr="000F7E99" w:rsidRDefault="00C572AB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</w:p>
    <w:p w:rsidR="00D4132D" w:rsidRPr="000F7E99" w:rsidRDefault="00D4132D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2.2.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забезп</w:t>
      </w:r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ечувати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щотижневе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подання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звіт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у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використання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пально-мастильних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матеріалів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разом з </w:t>
      </w:r>
      <w:proofErr w:type="spellStart"/>
      <w:proofErr w:type="gram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</w:t>
      </w:r>
      <w:proofErr w:type="gram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ідтверджувальними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документами до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відділу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бухгалтерського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обліку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 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міської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р</w:t>
      </w:r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ади за формою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згідно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з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додатком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;</w:t>
      </w:r>
    </w:p>
    <w:p w:rsidR="00D4132D" w:rsidRPr="000F7E99" w:rsidRDefault="00D4132D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</w:pPr>
    </w:p>
    <w:p w:rsidR="00D4132D" w:rsidRPr="000F7E99" w:rsidRDefault="00C572AB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2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.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3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.</w:t>
      </w:r>
      <w:r w:rsidR="00025D9C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проводити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списання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пально-мастильних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матеріалів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відповідно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до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встановлених</w:t>
      </w:r>
      <w:proofErr w:type="spellEnd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норм, </w:t>
      </w:r>
      <w:proofErr w:type="spellStart"/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затвердж</w:t>
      </w:r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ених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в п.1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даного</w:t>
      </w:r>
      <w:proofErr w:type="spellEnd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 xml:space="preserve"> </w:t>
      </w:r>
      <w:proofErr w:type="spellStart"/>
      <w:r w:rsidRPr="000F7E99">
        <w:rPr>
          <w:rFonts w:ascii="Bookman Old Style" w:eastAsia="Times New Roman" w:hAnsi="Bookman Old Style"/>
          <w:color w:val="000000"/>
          <w:sz w:val="28"/>
          <w:szCs w:val="28"/>
          <w:lang w:eastAsia="ru-RU"/>
        </w:rPr>
        <w:t>розпорядження</w:t>
      </w:r>
      <w:proofErr w:type="spellEnd"/>
      <w:r w:rsidR="00A504A9" w:rsidRPr="00A504A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 за формою згідно з додатком.</w:t>
      </w:r>
    </w:p>
    <w:p w:rsidR="00C572AB" w:rsidRPr="000F7E99" w:rsidRDefault="00C572AB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</w:p>
    <w:p w:rsidR="00D4132D" w:rsidRPr="000F7E99" w:rsidRDefault="000F7E99" w:rsidP="00C572AB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3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. Начальнику відділу бухгалтерського обліку </w:t>
      </w:r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 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- головному бухгалтеру міської ради </w:t>
      </w:r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>Єрошенко</w:t>
      </w:r>
      <w:proofErr w:type="spellEnd"/>
      <w:r w:rsidR="00C572AB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 С.С.</w:t>
      </w:r>
      <w:r w:rsidR="00D4132D" w:rsidRPr="000F7E99">
        <w:rPr>
          <w:rFonts w:ascii="Bookman Old Style" w:eastAsia="Times New Roman" w:hAnsi="Bookman Old Style"/>
          <w:color w:val="000000"/>
          <w:sz w:val="28"/>
          <w:szCs w:val="28"/>
          <w:lang w:val="uk-UA" w:eastAsia="ru-RU"/>
        </w:rPr>
        <w:t xml:space="preserve"> забезпечити повноту та своєчасність списання витрачених пально-мастильних матеріалів.</w:t>
      </w:r>
    </w:p>
    <w:p w:rsidR="00D4132D" w:rsidRPr="000F7E99" w:rsidRDefault="00D4132D" w:rsidP="00C572AB">
      <w:pPr>
        <w:spacing w:after="0" w:line="240" w:lineRule="auto"/>
        <w:ind w:left="1065"/>
        <w:jc w:val="both"/>
        <w:rPr>
          <w:rFonts w:ascii="Bookman Old Style" w:hAnsi="Bookman Old Style"/>
          <w:bCs/>
          <w:iCs/>
          <w:sz w:val="28"/>
          <w:szCs w:val="28"/>
          <w:lang w:val="uk-UA"/>
        </w:rPr>
      </w:pPr>
    </w:p>
    <w:p w:rsidR="00670DFB" w:rsidRPr="000F7E99" w:rsidRDefault="000F7E99" w:rsidP="00C572AB">
      <w:pPr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/>
        </w:rPr>
      </w:pPr>
      <w:r>
        <w:rPr>
          <w:rFonts w:ascii="Bookman Old Style" w:hAnsi="Bookman Old Style"/>
          <w:sz w:val="28"/>
          <w:szCs w:val="28"/>
          <w:lang w:val="uk-UA"/>
        </w:rPr>
        <w:t>4</w:t>
      </w:r>
      <w:r w:rsidR="00C572AB" w:rsidRPr="000F7E99">
        <w:rPr>
          <w:rFonts w:ascii="Bookman Old Style" w:hAnsi="Bookman Old Style"/>
          <w:sz w:val="28"/>
          <w:szCs w:val="28"/>
          <w:lang w:val="uk-UA"/>
        </w:rPr>
        <w:t>.</w:t>
      </w:r>
      <w:r w:rsidR="00670DFB" w:rsidRPr="000F7E99">
        <w:rPr>
          <w:rFonts w:ascii="Bookman Old Style" w:hAnsi="Bookman Old Style"/>
          <w:sz w:val="28"/>
          <w:szCs w:val="28"/>
          <w:lang w:val="uk-UA"/>
        </w:rPr>
        <w:t>Контроль за виконанням цього розпорядження покласти на керуючого справами ви</w:t>
      </w:r>
      <w:r w:rsidR="00C572AB" w:rsidRPr="000F7E99">
        <w:rPr>
          <w:rFonts w:ascii="Bookman Old Style" w:hAnsi="Bookman Old Style"/>
          <w:sz w:val="28"/>
          <w:szCs w:val="28"/>
          <w:lang w:val="uk-UA"/>
        </w:rPr>
        <w:t xml:space="preserve">конкому міської ради </w:t>
      </w:r>
      <w:proofErr w:type="spellStart"/>
      <w:r w:rsidR="00C572AB" w:rsidRPr="000F7E99">
        <w:rPr>
          <w:rFonts w:ascii="Bookman Old Style" w:hAnsi="Bookman Old Style"/>
          <w:sz w:val="28"/>
          <w:szCs w:val="28"/>
          <w:lang w:val="uk-UA"/>
        </w:rPr>
        <w:t>Маташа</w:t>
      </w:r>
      <w:proofErr w:type="spellEnd"/>
      <w:r w:rsidR="00C572AB" w:rsidRPr="000F7E99">
        <w:rPr>
          <w:rFonts w:ascii="Bookman Old Style" w:hAnsi="Bookman Old Style"/>
          <w:sz w:val="28"/>
          <w:szCs w:val="28"/>
          <w:lang w:val="uk-UA"/>
        </w:rPr>
        <w:t xml:space="preserve"> С.П</w:t>
      </w:r>
      <w:r w:rsidR="008452FD" w:rsidRPr="000F7E99">
        <w:rPr>
          <w:rFonts w:ascii="Bookman Old Style" w:hAnsi="Bookman Old Style"/>
          <w:sz w:val="28"/>
          <w:szCs w:val="28"/>
          <w:lang w:val="uk-UA"/>
        </w:rPr>
        <w:t>.</w:t>
      </w:r>
    </w:p>
    <w:p w:rsidR="007C5ACD" w:rsidRPr="000F7E99" w:rsidRDefault="007C5ACD" w:rsidP="00B26B34">
      <w:pPr>
        <w:tabs>
          <w:tab w:val="left" w:pos="5400"/>
        </w:tabs>
        <w:spacing w:after="0" w:line="240" w:lineRule="auto"/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</w:pPr>
      <w:r w:rsidRPr="000F7E99">
        <w:rPr>
          <w:rFonts w:ascii="Bookman Old Style" w:hAnsi="Bookman Old Style"/>
          <w:b/>
          <w:bCs/>
          <w:i/>
          <w:iCs/>
          <w:sz w:val="28"/>
          <w:szCs w:val="28"/>
          <w:lang w:val="uk-UA" w:eastAsia="ru-RU"/>
        </w:rPr>
        <w:t xml:space="preserve">           </w:t>
      </w:r>
    </w:p>
    <w:p w:rsidR="007C5ACD" w:rsidRPr="000F7E99" w:rsidRDefault="007C5ACD" w:rsidP="009C2753">
      <w:pPr>
        <w:tabs>
          <w:tab w:val="left" w:pos="-360"/>
        </w:tabs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 w:eastAsia="ru-RU"/>
        </w:rPr>
      </w:pPr>
    </w:p>
    <w:p w:rsidR="005E04BE" w:rsidRDefault="007C5ACD" w:rsidP="005E04BE">
      <w:pPr>
        <w:tabs>
          <w:tab w:val="left" w:pos="-360"/>
        </w:tabs>
        <w:spacing w:after="0" w:line="240" w:lineRule="auto"/>
        <w:ind w:left="540"/>
        <w:rPr>
          <w:rFonts w:ascii="Times New Roman" w:hAnsi="Times New Roman"/>
          <w:sz w:val="28"/>
          <w:szCs w:val="28"/>
          <w:lang w:val="uk-UA"/>
        </w:rPr>
        <w:sectPr w:rsidR="005E04BE" w:rsidSect="0032603D">
          <w:pgSz w:w="11906" w:h="16838"/>
          <w:pgMar w:top="719" w:right="567" w:bottom="1134" w:left="1843" w:header="709" w:footer="709" w:gutter="0"/>
          <w:cols w:space="708"/>
          <w:docGrid w:linePitch="360"/>
        </w:sectPr>
      </w:pPr>
      <w:r w:rsidRPr="000F7E99">
        <w:rPr>
          <w:rFonts w:ascii="Bookman Old Style" w:hAnsi="Bookman Old Style"/>
          <w:sz w:val="28"/>
          <w:szCs w:val="28"/>
          <w:lang w:val="uk-UA" w:eastAsia="ru-RU"/>
        </w:rPr>
        <w:t xml:space="preserve">  </w:t>
      </w:r>
      <w:r w:rsidR="007B184E" w:rsidRPr="000F7E99">
        <w:rPr>
          <w:rFonts w:ascii="Bookman Old Style" w:hAnsi="Bookman Old Style"/>
          <w:sz w:val="28"/>
          <w:szCs w:val="28"/>
          <w:lang w:val="uk-UA" w:eastAsia="ru-RU"/>
        </w:rPr>
        <w:t xml:space="preserve"> </w:t>
      </w:r>
      <w:r w:rsidRPr="000F7E99">
        <w:rPr>
          <w:rFonts w:ascii="Bookman Old Style" w:hAnsi="Bookman Old Style"/>
          <w:sz w:val="28"/>
          <w:szCs w:val="28"/>
          <w:lang w:val="uk-UA" w:eastAsia="ru-RU"/>
        </w:rPr>
        <w:t xml:space="preserve">Міський голова                      </w:t>
      </w:r>
      <w:r w:rsidR="008452FD" w:rsidRPr="000F7E99">
        <w:rPr>
          <w:rFonts w:ascii="Bookman Old Style" w:hAnsi="Bookman Old Style"/>
          <w:sz w:val="28"/>
          <w:szCs w:val="28"/>
          <w:lang w:val="uk-UA" w:eastAsia="ru-RU"/>
        </w:rPr>
        <w:t xml:space="preserve"> Микола ЮРЧИШИН</w:t>
      </w:r>
    </w:p>
    <w:p w:rsidR="005E04BE" w:rsidRDefault="00C572AB" w:rsidP="005E04BE">
      <w:pPr>
        <w:shd w:val="clear" w:color="auto" w:fill="FFFFFF"/>
        <w:spacing w:after="0" w:line="240" w:lineRule="auto"/>
        <w:jc w:val="right"/>
        <w:rPr>
          <w:rFonts w:ascii="Bookman Old Style" w:hAnsi="Bookman Old Style"/>
          <w:b/>
          <w:lang w:val="uk-UA"/>
        </w:rPr>
      </w:pPr>
      <w:r w:rsidRPr="005E6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       </w:t>
      </w:r>
      <w:r w:rsidR="007470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      </w:t>
      </w:r>
      <w:r w:rsidRPr="005E65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941D9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5E04BE">
        <w:rPr>
          <w:rFonts w:ascii="Bookman Old Style" w:hAnsi="Bookman Old Style"/>
          <w:sz w:val="28"/>
          <w:szCs w:val="28"/>
          <w:lang w:val="uk-UA" w:eastAsia="ru-RU"/>
        </w:rPr>
        <w:tab/>
      </w:r>
      <w:r w:rsidR="005E04BE">
        <w:rPr>
          <w:color w:val="000000"/>
          <w:spacing w:val="-3"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A504A9">
        <w:rPr>
          <w:rFonts w:ascii="Bookman Old Style" w:hAnsi="Bookman Old Style"/>
          <w:b/>
          <w:lang w:val="uk-UA"/>
        </w:rPr>
        <w:t xml:space="preserve">Д о д а т о к </w:t>
      </w:r>
      <w:r w:rsidR="005E04BE">
        <w:rPr>
          <w:rFonts w:ascii="Bookman Old Style" w:hAnsi="Bookman Old Style"/>
          <w:b/>
          <w:lang w:val="uk-UA"/>
        </w:rPr>
        <w:t xml:space="preserve">                 </w:t>
      </w:r>
    </w:p>
    <w:p w:rsidR="005E04BE" w:rsidRDefault="005E04BE" w:rsidP="005E04BE">
      <w:pPr>
        <w:jc w:val="right"/>
        <w:rPr>
          <w:rFonts w:ascii="Bookman Old Style" w:hAnsi="Bookman Old Style"/>
          <w:b/>
          <w:lang w:val="uk-UA"/>
        </w:rPr>
      </w:pPr>
      <w:r>
        <w:rPr>
          <w:rFonts w:ascii="Bookman Old Style" w:hAnsi="Bookman Old Style"/>
          <w:b/>
          <w:lang w:val="uk-UA"/>
        </w:rPr>
        <w:t xml:space="preserve">                                                         до розпорядження міського голови</w:t>
      </w:r>
    </w:p>
    <w:p w:rsidR="005E04BE" w:rsidRPr="005E04BE" w:rsidRDefault="005E04BE" w:rsidP="005E04BE">
      <w:pPr>
        <w:jc w:val="right"/>
        <w:rPr>
          <w:rFonts w:ascii="Bookman Old Style" w:hAnsi="Bookman Old Style"/>
          <w:b/>
          <w:lang w:val="uk-UA"/>
        </w:rPr>
      </w:pPr>
      <w:r>
        <w:rPr>
          <w:rFonts w:ascii="Bookman Old Style" w:hAnsi="Bookman Old Style"/>
          <w:b/>
          <w:lang w:val="uk-UA"/>
        </w:rPr>
        <w:t xml:space="preserve">                                                          від  07.11. 2025 р.     №</w:t>
      </w:r>
      <w:r w:rsidR="00124D95">
        <w:rPr>
          <w:rFonts w:ascii="Bookman Old Style" w:hAnsi="Bookman Old Style"/>
          <w:b/>
          <w:lang w:val="uk-UA"/>
        </w:rPr>
        <w:t>665</w:t>
      </w:r>
      <w:r>
        <w:rPr>
          <w:rFonts w:ascii="Bookman Old Style" w:hAnsi="Bookman Old Style"/>
          <w:b/>
          <w:lang w:val="uk-UA"/>
        </w:rPr>
        <w:t xml:space="preserve">-р </w:t>
      </w:r>
    </w:p>
    <w:p w:rsidR="005E04BE" w:rsidRPr="008912A2" w:rsidRDefault="005E04BE" w:rsidP="005E04BE">
      <w:pPr>
        <w:tabs>
          <w:tab w:val="left" w:pos="-360"/>
        </w:tabs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8912A2">
        <w:rPr>
          <w:b/>
          <w:sz w:val="20"/>
          <w:szCs w:val="20"/>
          <w:lang w:val="uk-UA"/>
        </w:rPr>
        <w:t>Ж   У   Р   Н   А   Л</w:t>
      </w:r>
    </w:p>
    <w:p w:rsidR="005E04BE" w:rsidRPr="008912A2" w:rsidRDefault="005E04BE" w:rsidP="005E04BE">
      <w:pPr>
        <w:tabs>
          <w:tab w:val="left" w:pos="-360"/>
        </w:tabs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8912A2">
        <w:rPr>
          <w:b/>
          <w:sz w:val="20"/>
          <w:szCs w:val="20"/>
          <w:lang w:val="uk-UA"/>
        </w:rPr>
        <w:t>обліку  роботи  генератора</w:t>
      </w:r>
    </w:p>
    <w:p w:rsidR="005E04BE" w:rsidRPr="008912A2" w:rsidRDefault="005E04BE" w:rsidP="005E04BE">
      <w:pPr>
        <w:tabs>
          <w:tab w:val="left" w:pos="-360"/>
        </w:tabs>
        <w:spacing w:after="0" w:line="240" w:lineRule="auto"/>
        <w:jc w:val="center"/>
        <w:rPr>
          <w:b/>
          <w:sz w:val="20"/>
          <w:szCs w:val="20"/>
          <w:lang w:val="uk-UA"/>
        </w:rPr>
      </w:pPr>
      <w:proofErr w:type="spellStart"/>
      <w:r w:rsidRPr="008912A2">
        <w:rPr>
          <w:b/>
          <w:sz w:val="20"/>
          <w:szCs w:val="20"/>
          <w:lang w:val="uk-UA"/>
        </w:rPr>
        <w:t>_____Виконавч</w:t>
      </w:r>
      <w:proofErr w:type="spellEnd"/>
      <w:r w:rsidRPr="008912A2">
        <w:rPr>
          <w:b/>
          <w:sz w:val="20"/>
          <w:szCs w:val="20"/>
          <w:lang w:val="uk-UA"/>
        </w:rPr>
        <w:t>ий комітет Хмільницької міської ради____</w:t>
      </w:r>
      <w:r w:rsidRPr="008912A2">
        <w:rPr>
          <w:b/>
          <w:sz w:val="20"/>
          <w:szCs w:val="20"/>
          <w:lang w:val="uk-UA"/>
        </w:rPr>
        <w:br/>
      </w:r>
      <w:r w:rsidRPr="008912A2">
        <w:rPr>
          <w:sz w:val="20"/>
          <w:szCs w:val="20"/>
          <w:lang w:val="uk-UA"/>
        </w:rPr>
        <w:t xml:space="preserve"> (назва підприємства, установи)</w:t>
      </w:r>
    </w:p>
    <w:p w:rsidR="005E04BE" w:rsidRPr="008912A2" w:rsidRDefault="005E04BE" w:rsidP="005E04BE">
      <w:pPr>
        <w:tabs>
          <w:tab w:val="left" w:pos="-360"/>
        </w:tabs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8912A2">
        <w:rPr>
          <w:b/>
          <w:sz w:val="20"/>
          <w:szCs w:val="20"/>
          <w:lang w:val="uk-UA"/>
        </w:rPr>
        <w:t xml:space="preserve">Дизельний генератор ______________18,7 л на </w:t>
      </w:r>
      <w:proofErr w:type="spellStart"/>
      <w:r w:rsidRPr="008912A2">
        <w:rPr>
          <w:b/>
          <w:sz w:val="20"/>
          <w:szCs w:val="20"/>
          <w:lang w:val="uk-UA"/>
        </w:rPr>
        <w:t>год___</w:t>
      </w:r>
      <w:proofErr w:type="spellEnd"/>
      <w:r w:rsidRPr="008912A2">
        <w:rPr>
          <w:b/>
          <w:sz w:val="20"/>
          <w:szCs w:val="20"/>
          <w:lang w:val="uk-UA"/>
        </w:rPr>
        <w:t>___№_______________________</w:t>
      </w:r>
    </w:p>
    <w:p w:rsidR="005E04BE" w:rsidRPr="008912A2" w:rsidRDefault="005E04BE" w:rsidP="005E04BE">
      <w:pPr>
        <w:tabs>
          <w:tab w:val="left" w:pos="-360"/>
        </w:tabs>
        <w:spacing w:after="0" w:line="240" w:lineRule="auto"/>
        <w:jc w:val="center"/>
        <w:rPr>
          <w:sz w:val="20"/>
          <w:szCs w:val="20"/>
          <w:lang w:val="uk-UA"/>
        </w:rPr>
      </w:pPr>
      <w:r w:rsidRPr="008912A2">
        <w:rPr>
          <w:sz w:val="20"/>
          <w:szCs w:val="20"/>
          <w:lang w:val="uk-UA"/>
        </w:rPr>
        <w:t xml:space="preserve">(марка, модель генератора, норма споживання за 1 </w:t>
      </w:r>
      <w:proofErr w:type="spellStart"/>
      <w:r w:rsidRPr="008912A2">
        <w:rPr>
          <w:sz w:val="20"/>
          <w:szCs w:val="20"/>
          <w:lang w:val="uk-UA"/>
        </w:rPr>
        <w:t>год</w:t>
      </w:r>
      <w:proofErr w:type="spellEnd"/>
      <w:r w:rsidRPr="008912A2">
        <w:rPr>
          <w:sz w:val="20"/>
          <w:szCs w:val="20"/>
          <w:lang w:val="uk-UA"/>
        </w:rPr>
        <w:t>,  його інвентарний №)</w:t>
      </w:r>
    </w:p>
    <w:p w:rsidR="005E04BE" w:rsidRPr="008912A2" w:rsidRDefault="005E04BE" w:rsidP="005E04BE">
      <w:pPr>
        <w:tabs>
          <w:tab w:val="left" w:pos="-360"/>
        </w:tabs>
        <w:spacing w:after="0" w:line="240" w:lineRule="auto"/>
        <w:jc w:val="right"/>
        <w:rPr>
          <w:sz w:val="20"/>
          <w:szCs w:val="20"/>
          <w:lang w:val="uk-UA"/>
        </w:rPr>
      </w:pPr>
      <w:r w:rsidRPr="008912A2">
        <w:rPr>
          <w:sz w:val="20"/>
          <w:szCs w:val="20"/>
          <w:lang w:val="uk-UA"/>
        </w:rPr>
        <w:t xml:space="preserve">                                                              Початок: «______________» р.</w:t>
      </w:r>
    </w:p>
    <w:p w:rsidR="005E04BE" w:rsidRPr="008912A2" w:rsidRDefault="005E04BE" w:rsidP="005E04BE">
      <w:pPr>
        <w:tabs>
          <w:tab w:val="left" w:pos="-360"/>
        </w:tabs>
        <w:spacing w:after="0" w:line="240" w:lineRule="auto"/>
        <w:jc w:val="right"/>
        <w:rPr>
          <w:sz w:val="20"/>
          <w:szCs w:val="20"/>
          <w:lang w:val="uk-UA"/>
        </w:rPr>
      </w:pPr>
      <w:r w:rsidRPr="008912A2">
        <w:rPr>
          <w:sz w:val="20"/>
          <w:szCs w:val="20"/>
          <w:lang w:val="uk-UA"/>
        </w:rPr>
        <w:t xml:space="preserve">                                                          Закінчення: «_____________» р</w:t>
      </w:r>
    </w:p>
    <w:p w:rsidR="005E04BE" w:rsidRDefault="005E04BE" w:rsidP="005E04BE">
      <w:pPr>
        <w:tabs>
          <w:tab w:val="left" w:pos="-360"/>
          <w:tab w:val="left" w:pos="9027"/>
        </w:tabs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 w:eastAsia="ru-RU"/>
        </w:rPr>
      </w:pPr>
    </w:p>
    <w:tbl>
      <w:tblPr>
        <w:tblStyle w:val="ab"/>
        <w:tblW w:w="155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856"/>
        <w:gridCol w:w="1559"/>
        <w:gridCol w:w="1843"/>
        <w:gridCol w:w="992"/>
        <w:gridCol w:w="992"/>
        <w:gridCol w:w="1276"/>
        <w:gridCol w:w="992"/>
        <w:gridCol w:w="1944"/>
        <w:gridCol w:w="1090"/>
      </w:tblGrid>
      <w:tr w:rsidR="005E04BE" w:rsidRPr="008912A2" w:rsidTr="0014131B">
        <w:tc>
          <w:tcPr>
            <w:tcW w:w="993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>№</w:t>
            </w:r>
          </w:p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b/>
                <w:lang w:val="uk-UA"/>
              </w:rPr>
            </w:pPr>
            <w:r w:rsidRPr="008912A2">
              <w:rPr>
                <w:lang w:val="uk-UA"/>
              </w:rPr>
              <w:t>з/п</w:t>
            </w:r>
          </w:p>
        </w:tc>
        <w:tc>
          <w:tcPr>
            <w:tcW w:w="3856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>Дата та час запуску</w:t>
            </w:r>
          </w:p>
        </w:tc>
        <w:tc>
          <w:tcPr>
            <w:tcW w:w="1559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>Кількість відпрацьованих годин за добу</w:t>
            </w:r>
          </w:p>
        </w:tc>
        <w:tc>
          <w:tcPr>
            <w:tcW w:w="1843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b/>
                <w:lang w:val="uk-UA"/>
              </w:rPr>
            </w:pPr>
            <w:r w:rsidRPr="008912A2">
              <w:rPr>
                <w:lang w:val="uk-UA"/>
              </w:rPr>
              <w:t>Кількість відпрацьованих годин з наростаючим</w:t>
            </w:r>
          </w:p>
        </w:tc>
        <w:tc>
          <w:tcPr>
            <w:tcW w:w="992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 xml:space="preserve">Літри </w:t>
            </w:r>
          </w:p>
        </w:tc>
        <w:tc>
          <w:tcPr>
            <w:tcW w:w="992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 xml:space="preserve">Ціна палива </w:t>
            </w:r>
          </w:p>
        </w:tc>
        <w:tc>
          <w:tcPr>
            <w:tcW w:w="1276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 xml:space="preserve">Сума </w:t>
            </w:r>
          </w:p>
        </w:tc>
        <w:tc>
          <w:tcPr>
            <w:tcW w:w="992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>Зауваження до роботи генератора</w:t>
            </w:r>
          </w:p>
        </w:tc>
        <w:tc>
          <w:tcPr>
            <w:tcW w:w="1944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b/>
                <w:lang w:val="uk-UA"/>
              </w:rPr>
            </w:pPr>
            <w:r w:rsidRPr="008912A2">
              <w:rPr>
                <w:lang w:val="uk-UA"/>
              </w:rPr>
              <w:t>Прізвище, ім’я  по батькові відповідальної особи  (чергового).</w:t>
            </w:r>
          </w:p>
        </w:tc>
        <w:tc>
          <w:tcPr>
            <w:tcW w:w="1090" w:type="dxa"/>
          </w:tcPr>
          <w:p w:rsidR="005E04BE" w:rsidRPr="008912A2" w:rsidRDefault="005E04BE" w:rsidP="0014131B">
            <w:pPr>
              <w:tabs>
                <w:tab w:val="left" w:pos="-360"/>
              </w:tabs>
              <w:jc w:val="center"/>
              <w:rPr>
                <w:lang w:val="uk-UA"/>
              </w:rPr>
            </w:pPr>
            <w:r w:rsidRPr="008912A2">
              <w:rPr>
                <w:lang w:val="uk-UA"/>
              </w:rPr>
              <w:t>Підпис</w:t>
            </w: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1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2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3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4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5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6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7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8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9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  <w:r w:rsidRPr="008912A2">
              <w:rPr>
                <w:bCs/>
                <w:lang w:val="uk-UA"/>
              </w:rPr>
              <w:t>10</w:t>
            </w: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  <w:tr w:rsidR="005E04BE" w:rsidRPr="008912A2" w:rsidTr="0014131B">
        <w:tc>
          <w:tcPr>
            <w:tcW w:w="99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Cs/>
                <w:lang w:val="uk-UA"/>
              </w:rPr>
            </w:pPr>
          </w:p>
        </w:tc>
        <w:tc>
          <w:tcPr>
            <w:tcW w:w="385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  <w:r w:rsidRPr="008912A2">
              <w:rPr>
                <w:b/>
                <w:lang w:val="uk-UA"/>
              </w:rPr>
              <w:t>Всього</w:t>
            </w:r>
          </w:p>
        </w:tc>
        <w:tc>
          <w:tcPr>
            <w:tcW w:w="1559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992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944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  <w:tc>
          <w:tcPr>
            <w:tcW w:w="1090" w:type="dxa"/>
          </w:tcPr>
          <w:p w:rsidR="005E04BE" w:rsidRPr="008912A2" w:rsidRDefault="005E04BE" w:rsidP="005E04BE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lang w:val="uk-UA"/>
              </w:rPr>
            </w:pPr>
          </w:p>
        </w:tc>
      </w:tr>
    </w:tbl>
    <w:p w:rsidR="005E04BE" w:rsidRDefault="005E04BE" w:rsidP="005E04BE">
      <w:pPr>
        <w:tabs>
          <w:tab w:val="left" w:pos="-360"/>
          <w:tab w:val="left" w:pos="9027"/>
        </w:tabs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 w:eastAsia="ru-RU"/>
        </w:rPr>
      </w:pPr>
    </w:p>
    <w:p w:rsidR="005E04BE" w:rsidRDefault="005E04BE" w:rsidP="005E04BE">
      <w:pPr>
        <w:tabs>
          <w:tab w:val="left" w:pos="-360"/>
          <w:tab w:val="left" w:pos="9027"/>
        </w:tabs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 w:eastAsia="ru-RU"/>
        </w:rPr>
      </w:pPr>
    </w:p>
    <w:p w:rsidR="005E04BE" w:rsidRDefault="005E04BE" w:rsidP="005E04BE">
      <w:pPr>
        <w:tabs>
          <w:tab w:val="left" w:pos="-360"/>
          <w:tab w:val="left" w:pos="9027"/>
        </w:tabs>
        <w:spacing w:after="0" w:line="240" w:lineRule="auto"/>
        <w:jc w:val="both"/>
        <w:rPr>
          <w:rFonts w:ascii="Bookman Old Style" w:hAnsi="Bookman Old Style"/>
          <w:sz w:val="28"/>
          <w:szCs w:val="28"/>
          <w:lang w:val="uk-UA" w:eastAsia="ru-RU"/>
        </w:rPr>
      </w:pPr>
    </w:p>
    <w:p w:rsidR="007C5ACD" w:rsidRPr="00B26B34" w:rsidRDefault="006F274B" w:rsidP="005E04BE">
      <w:pPr>
        <w:tabs>
          <w:tab w:val="left" w:pos="-360"/>
        </w:tabs>
        <w:spacing w:after="0" w:line="240" w:lineRule="auto"/>
        <w:ind w:left="540"/>
        <w:rPr>
          <w:lang w:val="uk-UA"/>
        </w:rPr>
      </w:pPr>
      <w:r w:rsidRPr="0021006A">
        <w:rPr>
          <w:rFonts w:ascii="Bookman Old Style" w:hAnsi="Bookman Old Style"/>
          <w:sz w:val="28"/>
          <w:szCs w:val="28"/>
          <w:lang w:val="uk-UA" w:eastAsia="ru-RU"/>
        </w:rPr>
        <w:t xml:space="preserve">  </w:t>
      </w:r>
      <w:r w:rsidR="005E04BE">
        <w:rPr>
          <w:rFonts w:ascii="Bookman Old Style" w:hAnsi="Bookman Old Style"/>
          <w:sz w:val="28"/>
          <w:szCs w:val="28"/>
          <w:lang w:val="uk-UA" w:eastAsia="ru-RU"/>
        </w:rPr>
        <w:t xml:space="preserve">           </w:t>
      </w:r>
      <w:r>
        <w:rPr>
          <w:rFonts w:ascii="Bookman Old Style" w:hAnsi="Bookman Old Style"/>
          <w:sz w:val="28"/>
          <w:szCs w:val="28"/>
          <w:lang w:val="uk-UA" w:eastAsia="ru-RU"/>
        </w:rPr>
        <w:t xml:space="preserve">Міський голова                       </w:t>
      </w:r>
      <w:r w:rsidR="005E04BE">
        <w:rPr>
          <w:rFonts w:ascii="Bookman Old Style" w:hAnsi="Bookman Old Style"/>
          <w:sz w:val="28"/>
          <w:szCs w:val="28"/>
          <w:lang w:val="uk-UA" w:eastAsia="ru-RU"/>
        </w:rPr>
        <w:t xml:space="preserve">                                               </w:t>
      </w:r>
      <w:r>
        <w:rPr>
          <w:rFonts w:ascii="Bookman Old Style" w:hAnsi="Bookman Old Style"/>
          <w:sz w:val="28"/>
          <w:szCs w:val="28"/>
          <w:lang w:val="uk-UA" w:eastAsia="ru-RU"/>
        </w:rPr>
        <w:t>Микола ЮРЧИШИН</w:t>
      </w:r>
    </w:p>
    <w:sectPr w:rsidR="007C5ACD" w:rsidRPr="00B26B34" w:rsidSect="005E04BE">
      <w:pgSz w:w="16838" w:h="11906" w:orient="landscape"/>
      <w:pgMar w:top="1843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93" w:rsidRDefault="00644D93" w:rsidP="005E04BE">
      <w:pPr>
        <w:spacing w:after="0" w:line="240" w:lineRule="auto"/>
      </w:pPr>
      <w:r>
        <w:separator/>
      </w:r>
    </w:p>
  </w:endnote>
  <w:endnote w:type="continuationSeparator" w:id="0">
    <w:p w:rsidR="00644D93" w:rsidRDefault="00644D93" w:rsidP="005E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93" w:rsidRDefault="00644D93" w:rsidP="005E04BE">
      <w:pPr>
        <w:spacing w:after="0" w:line="240" w:lineRule="auto"/>
      </w:pPr>
      <w:r>
        <w:separator/>
      </w:r>
    </w:p>
  </w:footnote>
  <w:footnote w:type="continuationSeparator" w:id="0">
    <w:p w:rsidR="00644D93" w:rsidRDefault="00644D93" w:rsidP="005E04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>
    <w:nsid w:val="1DF456FE"/>
    <w:multiLevelType w:val="hybridMultilevel"/>
    <w:tmpl w:val="C5CA54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1225E"/>
    <w:multiLevelType w:val="hybridMultilevel"/>
    <w:tmpl w:val="5B1009EE"/>
    <w:lvl w:ilvl="0" w:tplc="55C835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09F011C"/>
    <w:multiLevelType w:val="multilevel"/>
    <w:tmpl w:val="75E42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6">
    <w:nsid w:val="63BE37BC"/>
    <w:multiLevelType w:val="hybridMultilevel"/>
    <w:tmpl w:val="2B782790"/>
    <w:lvl w:ilvl="0" w:tplc="2E48D2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25D9C"/>
    <w:rsid w:val="00047B14"/>
    <w:rsid w:val="000679FB"/>
    <w:rsid w:val="00074998"/>
    <w:rsid w:val="00077BFC"/>
    <w:rsid w:val="0009304C"/>
    <w:rsid w:val="000F6CCC"/>
    <w:rsid w:val="000F7E99"/>
    <w:rsid w:val="001059ED"/>
    <w:rsid w:val="00113A4D"/>
    <w:rsid w:val="00123977"/>
    <w:rsid w:val="00124D95"/>
    <w:rsid w:val="00126BF2"/>
    <w:rsid w:val="00182A9B"/>
    <w:rsid w:val="001F3A39"/>
    <w:rsid w:val="001F4562"/>
    <w:rsid w:val="0021006A"/>
    <w:rsid w:val="00234263"/>
    <w:rsid w:val="00251047"/>
    <w:rsid w:val="0029128C"/>
    <w:rsid w:val="00291ACE"/>
    <w:rsid w:val="002B23B9"/>
    <w:rsid w:val="002C5B68"/>
    <w:rsid w:val="002C7F7D"/>
    <w:rsid w:val="0032603D"/>
    <w:rsid w:val="0033190D"/>
    <w:rsid w:val="003321FF"/>
    <w:rsid w:val="00394C74"/>
    <w:rsid w:val="003A042C"/>
    <w:rsid w:val="003B39A2"/>
    <w:rsid w:val="003C11F6"/>
    <w:rsid w:val="003C2929"/>
    <w:rsid w:val="003E3536"/>
    <w:rsid w:val="003E56E0"/>
    <w:rsid w:val="003F098E"/>
    <w:rsid w:val="00412FF5"/>
    <w:rsid w:val="00424978"/>
    <w:rsid w:val="0043467B"/>
    <w:rsid w:val="004465C1"/>
    <w:rsid w:val="004622B4"/>
    <w:rsid w:val="004641E1"/>
    <w:rsid w:val="00466219"/>
    <w:rsid w:val="00484EB3"/>
    <w:rsid w:val="004856D1"/>
    <w:rsid w:val="00485FB8"/>
    <w:rsid w:val="004974D5"/>
    <w:rsid w:val="004B4487"/>
    <w:rsid w:val="004E4C44"/>
    <w:rsid w:val="005432EB"/>
    <w:rsid w:val="00544D23"/>
    <w:rsid w:val="005A14A5"/>
    <w:rsid w:val="005E04BE"/>
    <w:rsid w:val="0060528B"/>
    <w:rsid w:val="00605F24"/>
    <w:rsid w:val="00615544"/>
    <w:rsid w:val="0063611F"/>
    <w:rsid w:val="00644D93"/>
    <w:rsid w:val="00670DFB"/>
    <w:rsid w:val="00673753"/>
    <w:rsid w:val="00673A14"/>
    <w:rsid w:val="0069069E"/>
    <w:rsid w:val="006C4872"/>
    <w:rsid w:val="006D71A1"/>
    <w:rsid w:val="006F02AC"/>
    <w:rsid w:val="006F274B"/>
    <w:rsid w:val="00715EAA"/>
    <w:rsid w:val="007470EF"/>
    <w:rsid w:val="00753C9E"/>
    <w:rsid w:val="00753F8E"/>
    <w:rsid w:val="0076112F"/>
    <w:rsid w:val="00792FD7"/>
    <w:rsid w:val="007941D9"/>
    <w:rsid w:val="007B184E"/>
    <w:rsid w:val="007C1A84"/>
    <w:rsid w:val="007C5ACD"/>
    <w:rsid w:val="007D48BA"/>
    <w:rsid w:val="007E5689"/>
    <w:rsid w:val="007F73CC"/>
    <w:rsid w:val="008021A6"/>
    <w:rsid w:val="008452FD"/>
    <w:rsid w:val="008926C6"/>
    <w:rsid w:val="008A11B3"/>
    <w:rsid w:val="008A283B"/>
    <w:rsid w:val="008B3994"/>
    <w:rsid w:val="00937826"/>
    <w:rsid w:val="0094707B"/>
    <w:rsid w:val="00954B7D"/>
    <w:rsid w:val="0095648C"/>
    <w:rsid w:val="009870B9"/>
    <w:rsid w:val="00990878"/>
    <w:rsid w:val="00990F48"/>
    <w:rsid w:val="009C2753"/>
    <w:rsid w:val="009D7610"/>
    <w:rsid w:val="009E420D"/>
    <w:rsid w:val="009F39F5"/>
    <w:rsid w:val="00A03F98"/>
    <w:rsid w:val="00A15C5F"/>
    <w:rsid w:val="00A25BC9"/>
    <w:rsid w:val="00A43841"/>
    <w:rsid w:val="00A46AAE"/>
    <w:rsid w:val="00A504A9"/>
    <w:rsid w:val="00A63F2A"/>
    <w:rsid w:val="00A85D4B"/>
    <w:rsid w:val="00A93B55"/>
    <w:rsid w:val="00AD0775"/>
    <w:rsid w:val="00B1463A"/>
    <w:rsid w:val="00B26B34"/>
    <w:rsid w:val="00B279DE"/>
    <w:rsid w:val="00B47D14"/>
    <w:rsid w:val="00B85B9C"/>
    <w:rsid w:val="00B9348A"/>
    <w:rsid w:val="00B969C0"/>
    <w:rsid w:val="00BA0FDC"/>
    <w:rsid w:val="00BA4E08"/>
    <w:rsid w:val="00BB0411"/>
    <w:rsid w:val="00BB756E"/>
    <w:rsid w:val="00BE21F6"/>
    <w:rsid w:val="00C0717F"/>
    <w:rsid w:val="00C217A9"/>
    <w:rsid w:val="00C37E78"/>
    <w:rsid w:val="00C572AB"/>
    <w:rsid w:val="00C71914"/>
    <w:rsid w:val="00C74CDD"/>
    <w:rsid w:val="00C7685D"/>
    <w:rsid w:val="00C84791"/>
    <w:rsid w:val="00C87347"/>
    <w:rsid w:val="00CD5478"/>
    <w:rsid w:val="00CD62A7"/>
    <w:rsid w:val="00D4075F"/>
    <w:rsid w:val="00D4132D"/>
    <w:rsid w:val="00D548BA"/>
    <w:rsid w:val="00D6561B"/>
    <w:rsid w:val="00D65E98"/>
    <w:rsid w:val="00D77935"/>
    <w:rsid w:val="00D96E40"/>
    <w:rsid w:val="00DE08A5"/>
    <w:rsid w:val="00DF2B5E"/>
    <w:rsid w:val="00E42192"/>
    <w:rsid w:val="00E42EF6"/>
    <w:rsid w:val="00E4449F"/>
    <w:rsid w:val="00E55B75"/>
    <w:rsid w:val="00E601C6"/>
    <w:rsid w:val="00E7339A"/>
    <w:rsid w:val="00E73D39"/>
    <w:rsid w:val="00E93463"/>
    <w:rsid w:val="00E9351F"/>
    <w:rsid w:val="00EB1231"/>
    <w:rsid w:val="00EB246D"/>
    <w:rsid w:val="00ED5705"/>
    <w:rsid w:val="00F11CEF"/>
    <w:rsid w:val="00F1253B"/>
    <w:rsid w:val="00F1431D"/>
    <w:rsid w:val="00F173C0"/>
    <w:rsid w:val="00F211B2"/>
    <w:rsid w:val="00F30125"/>
    <w:rsid w:val="00F3517A"/>
    <w:rsid w:val="00F705ED"/>
    <w:rsid w:val="00F80182"/>
    <w:rsid w:val="00F819BC"/>
    <w:rsid w:val="00FC61F5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uiPriority w:val="99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DF2B5E"/>
    <w:pPr>
      <w:ind w:left="720"/>
      <w:contextualSpacing/>
    </w:pPr>
  </w:style>
  <w:style w:type="paragraph" w:styleId="a6">
    <w:name w:val="Body Text"/>
    <w:basedOn w:val="a"/>
    <w:link w:val="a7"/>
    <w:rsid w:val="00670DF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670DFB"/>
    <w:rPr>
      <w:rFonts w:ascii="Times New Roman" w:eastAsia="Times New Roman" w:hAnsi="Times New Roman"/>
      <w:sz w:val="24"/>
      <w:szCs w:val="24"/>
      <w:lang w:val="uk-UA"/>
    </w:rPr>
  </w:style>
  <w:style w:type="paragraph" w:styleId="a8">
    <w:name w:val="No Spacing"/>
    <w:uiPriority w:val="99"/>
    <w:qFormat/>
    <w:rsid w:val="00670DFB"/>
    <w:rPr>
      <w:lang w:val="uk-UA" w:eastAsia="en-US"/>
    </w:rPr>
  </w:style>
  <w:style w:type="paragraph" w:styleId="a9">
    <w:name w:val="Normal (Web)"/>
    <w:basedOn w:val="a"/>
    <w:uiPriority w:val="99"/>
    <w:rsid w:val="00332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3321FF"/>
    <w:pPr>
      <w:spacing w:before="100" w:beforeAutospacing="1" w:after="100" w:afterAutospacing="1" w:line="240" w:lineRule="auto"/>
    </w:pPr>
    <w:rPr>
      <w:rFonts w:cs="Calibri"/>
      <w:sz w:val="24"/>
      <w:szCs w:val="24"/>
      <w:lang w:val="uk-UA" w:eastAsia="uk-UA"/>
    </w:rPr>
  </w:style>
  <w:style w:type="character" w:styleId="aa">
    <w:name w:val="Subtle Emphasis"/>
    <w:basedOn w:val="a0"/>
    <w:uiPriority w:val="19"/>
    <w:qFormat/>
    <w:rsid w:val="00937826"/>
    <w:rPr>
      <w:i/>
      <w:iCs/>
      <w:color w:val="808080" w:themeColor="text1" w:themeTint="7F"/>
    </w:rPr>
  </w:style>
  <w:style w:type="table" w:styleId="ab">
    <w:name w:val="Table Grid"/>
    <w:basedOn w:val="a1"/>
    <w:locked/>
    <w:rsid w:val="005E04B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0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04BE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5E0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04B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uiPriority w:val="99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99"/>
    <w:qFormat/>
    <w:rsid w:val="00DF2B5E"/>
    <w:pPr>
      <w:ind w:left="720"/>
      <w:contextualSpacing/>
    </w:pPr>
  </w:style>
  <w:style w:type="paragraph" w:styleId="a6">
    <w:name w:val="Body Text"/>
    <w:basedOn w:val="a"/>
    <w:link w:val="a7"/>
    <w:rsid w:val="00670DF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7">
    <w:name w:val="Основной текст Знак"/>
    <w:basedOn w:val="a0"/>
    <w:link w:val="a6"/>
    <w:rsid w:val="00670DFB"/>
    <w:rPr>
      <w:rFonts w:ascii="Times New Roman" w:eastAsia="Times New Roman" w:hAnsi="Times New Roman"/>
      <w:sz w:val="24"/>
      <w:szCs w:val="24"/>
      <w:lang w:val="uk-UA"/>
    </w:rPr>
  </w:style>
  <w:style w:type="paragraph" w:styleId="a8">
    <w:name w:val="No Spacing"/>
    <w:uiPriority w:val="99"/>
    <w:qFormat/>
    <w:rsid w:val="00670DFB"/>
    <w:rPr>
      <w:lang w:val="uk-UA" w:eastAsia="en-US"/>
    </w:rPr>
  </w:style>
  <w:style w:type="paragraph" w:styleId="a9">
    <w:name w:val="Normal (Web)"/>
    <w:basedOn w:val="a"/>
    <w:uiPriority w:val="99"/>
    <w:rsid w:val="00332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9">
    <w:name w:val="c9"/>
    <w:basedOn w:val="a"/>
    <w:uiPriority w:val="99"/>
    <w:rsid w:val="003321FF"/>
    <w:pPr>
      <w:spacing w:before="100" w:beforeAutospacing="1" w:after="100" w:afterAutospacing="1" w:line="240" w:lineRule="auto"/>
    </w:pPr>
    <w:rPr>
      <w:rFonts w:cs="Calibri"/>
      <w:sz w:val="24"/>
      <w:szCs w:val="24"/>
      <w:lang w:val="uk-UA" w:eastAsia="uk-UA"/>
    </w:rPr>
  </w:style>
  <w:style w:type="character" w:styleId="aa">
    <w:name w:val="Subtle Emphasis"/>
    <w:basedOn w:val="a0"/>
    <w:uiPriority w:val="19"/>
    <w:qFormat/>
    <w:rsid w:val="00937826"/>
    <w:rPr>
      <w:i/>
      <w:iCs/>
      <w:color w:val="808080" w:themeColor="text1" w:themeTint="7F"/>
    </w:rPr>
  </w:style>
  <w:style w:type="table" w:styleId="ab">
    <w:name w:val="Table Grid"/>
    <w:basedOn w:val="a1"/>
    <w:locked/>
    <w:rsid w:val="005E04B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5E0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E04BE"/>
    <w:rPr>
      <w:lang w:eastAsia="en-US"/>
    </w:rPr>
  </w:style>
  <w:style w:type="paragraph" w:styleId="ae">
    <w:name w:val="footer"/>
    <w:basedOn w:val="a"/>
    <w:link w:val="af"/>
    <w:uiPriority w:val="99"/>
    <w:unhideWhenUsed/>
    <w:rsid w:val="005E0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E04B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8503-73F3-4ADC-A406-F073075EC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2018-10-17T07:35:00Z</cp:lastPrinted>
  <dcterms:created xsi:type="dcterms:W3CDTF">2025-11-13T14:38:00Z</dcterms:created>
  <dcterms:modified xsi:type="dcterms:W3CDTF">2025-11-13T14:38:00Z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