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54" w:rsidRPr="00CC7254" w:rsidRDefault="00CC7254" w:rsidP="00CC72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C7254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</w:t>
      </w:r>
    </w:p>
    <w:p w:rsidR="00CC7254" w:rsidRDefault="00CC7254" w:rsidP="00CC725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C7254">
        <w:rPr>
          <w:rFonts w:ascii="Times New Roman" w:hAnsi="Times New Roman" w:cs="Times New Roman"/>
          <w:sz w:val="24"/>
          <w:szCs w:val="24"/>
          <w:lang w:val="uk-UA"/>
        </w:rPr>
        <w:t>супроводжувального листа</w:t>
      </w:r>
    </w:p>
    <w:p w:rsidR="00EE5CA8" w:rsidRPr="00EE5CA8" w:rsidRDefault="00EE5CA8" w:rsidP="00EE5C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5CA8">
        <w:rPr>
          <w:rFonts w:ascii="Times New Roman" w:hAnsi="Times New Roman" w:cs="Times New Roman"/>
          <w:b/>
          <w:sz w:val="24"/>
          <w:szCs w:val="24"/>
          <w:lang w:val="uk-UA"/>
        </w:rPr>
        <w:t>Виготовлення технічної документації із землеустрою щодо інвентаризації земель водного фонду комунальної власності на території Хмільницької міської те</w:t>
      </w:r>
      <w:bookmarkStart w:id="0" w:name="_GoBack"/>
      <w:bookmarkEnd w:id="0"/>
      <w:r w:rsidRPr="00EE5CA8">
        <w:rPr>
          <w:rFonts w:ascii="Times New Roman" w:hAnsi="Times New Roman" w:cs="Times New Roman"/>
          <w:b/>
          <w:sz w:val="24"/>
          <w:szCs w:val="24"/>
          <w:lang w:val="uk-UA"/>
        </w:rPr>
        <w:t>риторіальної громади</w:t>
      </w:r>
    </w:p>
    <w:p w:rsidR="00CC7254" w:rsidRPr="00CC7254" w:rsidRDefault="00CC7254" w:rsidP="008203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25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:rsidR="008203A0" w:rsidRPr="00CC7254" w:rsidRDefault="008203A0" w:rsidP="008203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25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Земельного кодексу України формування земельної ділянки полягає у визначенні земельної ділянки як об’єкта цивільних прав, та передбачає визначення її площі, меж та внесення інформації про неї до Державного земельного кадастру.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сформованою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кадастрового номера.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r w:rsidR="00CC72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сес</w:t>
      </w:r>
      <w:proofErr w:type="gramStart"/>
      <w:r w:rsidRPr="00CC725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C7254">
        <w:rPr>
          <w:rFonts w:ascii="Times New Roman" w:hAnsi="Times New Roman" w:cs="Times New Roman"/>
          <w:sz w:val="24"/>
          <w:szCs w:val="24"/>
        </w:rPr>
        <w:t>мільницьк</w:t>
      </w:r>
      <w:r w:rsidR="00CC7254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5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C7254">
        <w:rPr>
          <w:rFonts w:ascii="Times New Roman" w:hAnsi="Times New Roman" w:cs="Times New Roman"/>
          <w:sz w:val="24"/>
          <w:szCs w:val="24"/>
        </w:rPr>
        <w:t xml:space="preserve"> ради 8 </w:t>
      </w:r>
      <w:proofErr w:type="spellStart"/>
      <w:r w:rsidR="00CC7254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CC7254">
        <w:rPr>
          <w:rFonts w:ascii="Times New Roman" w:hAnsi="Times New Roman" w:cs="Times New Roman"/>
          <w:sz w:val="24"/>
          <w:szCs w:val="24"/>
        </w:rPr>
        <w:t xml:space="preserve"> №</w:t>
      </w:r>
      <w:r w:rsidR="00CC7254">
        <w:rPr>
          <w:rFonts w:ascii="Times New Roman" w:hAnsi="Times New Roman" w:cs="Times New Roman"/>
          <w:sz w:val="24"/>
          <w:szCs w:val="24"/>
          <w:lang w:val="uk-UA"/>
        </w:rPr>
        <w:t>862</w:t>
      </w:r>
      <w:r w:rsid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C7254">
        <w:rPr>
          <w:rFonts w:ascii="Times New Roman" w:hAnsi="Times New Roman" w:cs="Times New Roman"/>
          <w:sz w:val="24"/>
          <w:szCs w:val="24"/>
        </w:rPr>
        <w:t xml:space="preserve"> 0</w:t>
      </w:r>
      <w:r w:rsidR="00CC725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C7254">
        <w:rPr>
          <w:rFonts w:ascii="Times New Roman" w:hAnsi="Times New Roman" w:cs="Times New Roman"/>
          <w:sz w:val="24"/>
          <w:szCs w:val="24"/>
        </w:rPr>
        <w:t>.</w:t>
      </w:r>
      <w:r w:rsidR="00CC7254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C7254">
        <w:rPr>
          <w:rFonts w:ascii="Times New Roman" w:hAnsi="Times New Roman" w:cs="Times New Roman"/>
          <w:sz w:val="24"/>
          <w:szCs w:val="24"/>
        </w:rPr>
        <w:t xml:space="preserve">.2021 року «Про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документацій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Хмільницької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». Для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розробляється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25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C7254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земель.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57 Закону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землеустрій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C725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C72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</w:t>
      </w:r>
      <w:r w:rsidR="00FC50F3"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 w:rsidR="00FC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C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F3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="00FC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F3">
        <w:rPr>
          <w:rFonts w:ascii="Times New Roman" w:hAnsi="Times New Roman" w:cs="Times New Roman"/>
          <w:sz w:val="24"/>
          <w:szCs w:val="24"/>
        </w:rPr>
        <w:t>земельн</w:t>
      </w:r>
      <w:r w:rsidR="00FC50F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FC5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F3">
        <w:rPr>
          <w:rFonts w:ascii="Times New Roman" w:hAnsi="Times New Roman" w:cs="Times New Roman"/>
          <w:sz w:val="24"/>
          <w:szCs w:val="24"/>
        </w:rPr>
        <w:t>ділян</w:t>
      </w:r>
      <w:r w:rsidR="00FC50F3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="00FC50F3">
        <w:rPr>
          <w:rFonts w:ascii="Times New Roman" w:hAnsi="Times New Roman" w:cs="Times New Roman"/>
          <w:sz w:val="24"/>
          <w:szCs w:val="24"/>
          <w:lang w:val="uk-UA"/>
        </w:rPr>
        <w:t xml:space="preserve"> водного фонду комунальної власності</w:t>
      </w:r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розробленням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r w:rsidR="00FC50F3">
        <w:rPr>
          <w:rFonts w:ascii="Times New Roman" w:hAnsi="Times New Roman" w:cs="Times New Roman"/>
          <w:sz w:val="24"/>
          <w:szCs w:val="24"/>
          <w:lang w:val="uk-UA"/>
        </w:rPr>
        <w:t xml:space="preserve">(виготовленням)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земель, а </w:t>
      </w:r>
      <w:r w:rsidRPr="00CC7254">
        <w:rPr>
          <w:rFonts w:ascii="Times New Roman" w:hAnsi="Times New Roman" w:cs="Times New Roman"/>
          <w:sz w:val="24"/>
          <w:szCs w:val="24"/>
          <w:lang w:val="uk-UA"/>
        </w:rPr>
        <w:t>також технічні та якісні характеристики предмета закупівлі обумовлено таким: - формування земельної ділянки; - встановлення місця розташування, визначення її меж, розміру (площі), складу угідь, правового статусу; - виявлення земель, що використовуються не за цільовим призначенням та/або використовуються сторонніми користувачами; - встановлення кількісних та якісних характеристик земель</w:t>
      </w:r>
      <w:r w:rsidR="00FC50F3">
        <w:rPr>
          <w:rFonts w:ascii="Times New Roman" w:hAnsi="Times New Roman" w:cs="Times New Roman"/>
          <w:sz w:val="24"/>
          <w:szCs w:val="24"/>
          <w:lang w:val="uk-UA"/>
        </w:rPr>
        <w:t xml:space="preserve"> водного фонду (ставки)</w:t>
      </w:r>
      <w:r w:rsidRPr="00CC72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03A0" w:rsidRPr="00CC7254" w:rsidRDefault="008203A0" w:rsidP="00820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="00FE79A8"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9A8" w:rsidRPr="00CC725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FE79A8" w:rsidRPr="00CC7254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="00FE79A8" w:rsidRPr="00CC725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="00FE79A8" w:rsidRPr="00CC725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FE79A8" w:rsidRPr="00CC72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E79A8" w:rsidRPr="00CC7254">
        <w:rPr>
          <w:rFonts w:ascii="Times New Roman" w:hAnsi="Times New Roman" w:cs="Times New Roman"/>
          <w:sz w:val="24"/>
          <w:szCs w:val="24"/>
        </w:rPr>
        <w:t xml:space="preserve">: </w:t>
      </w:r>
      <w:r w:rsidR="00AC2B88" w:rsidRPr="00CC72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79A8" w:rsidRPr="00CC72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C7254">
        <w:rPr>
          <w:rFonts w:ascii="Times New Roman" w:hAnsi="Times New Roman" w:cs="Times New Roman"/>
          <w:sz w:val="24"/>
          <w:szCs w:val="24"/>
        </w:rPr>
        <w:t xml:space="preserve">0 000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C725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C72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використовував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Примірну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методику, яка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Мінекономіки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№275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18.02.2020, а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провівши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ринкових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>.</w:t>
      </w:r>
      <w:r w:rsidRPr="00CC7254">
        <w:rPr>
          <w:rFonts w:ascii="Times New Roman" w:hAnsi="Times New Roman" w:cs="Times New Roman"/>
          <w:sz w:val="24"/>
          <w:szCs w:val="24"/>
        </w:rPr>
        <w:cr/>
      </w:r>
    </w:p>
    <w:p w:rsidR="000412E2" w:rsidRPr="00CC7254" w:rsidRDefault="008203A0" w:rsidP="008203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CC72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254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прогнозних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кошторисних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 2022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потреби у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послугах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>.</w:t>
      </w:r>
    </w:p>
    <w:sectPr w:rsidR="000412E2" w:rsidRPr="00CC7254" w:rsidSect="009C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C16"/>
    <w:rsid w:val="000412E2"/>
    <w:rsid w:val="0018356C"/>
    <w:rsid w:val="008203A0"/>
    <w:rsid w:val="009C1151"/>
    <w:rsid w:val="00A63C16"/>
    <w:rsid w:val="00AC2B88"/>
    <w:rsid w:val="00CC7254"/>
    <w:rsid w:val="00EE5CA8"/>
    <w:rsid w:val="00FC50F3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2</cp:revision>
  <dcterms:created xsi:type="dcterms:W3CDTF">2022-09-01T13:38:00Z</dcterms:created>
  <dcterms:modified xsi:type="dcterms:W3CDTF">2022-09-01T13:38:00Z</dcterms:modified>
</cp:coreProperties>
</file>