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BF19F5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</w:rPr>
            </w:pP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Обґрунтування</w:t>
            </w:r>
            <w:r w:rsidR="009B5769" w:rsidRPr="009F73E7">
              <w:rPr>
                <w:rFonts w:ascii="Times New Roman" w:hAnsi="Times New Roman" w:cs="Times New Roman"/>
                <w:sz w:val="22"/>
                <w:szCs w:val="22"/>
              </w:rPr>
              <w:t xml:space="preserve"> до закупівлі: 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F73E7" w:rsidRPr="009F73E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="009F73E7" w:rsidRPr="009F73E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F73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3E7">
              <w:rPr>
                <w:rFonts w:ascii="Times New Roman" w:hAnsi="Times New Roman" w:cs="Times New Roman"/>
                <w:sz w:val="22"/>
                <w:szCs w:val="22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9F73E7">
        <w:trPr>
          <w:trHeight w:hRule="exact" w:val="1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F01C47" w:rsidRDefault="009F73E7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F73E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Утримання мереж зовнішнього освітлення (в тому числі витрати на електроенергію для зовнішнього освітлення, витрати на ремонт)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50230000-6 Послуги з ремонту, технічного обслуговування дорожньої інфраструктури і пов’язаного обладнання та супутні послуги</w:t>
            </w:r>
            <w:r w:rsidR="00EA391E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="00A65071" w:rsidRPr="00A6507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UA-2023-02-01-016477-a</w:t>
            </w:r>
            <w:r w:rsidR="00EA39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Послуги надаються з матеріалів Виконавця.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Послуги надавати у відповідності до вимог ДБН В.2.5-28-2006 «Природне і штучне освітлення», ДСТУ 3587-97 «Безпека дорожнього руху. Автомобільні дороги вулиці та залізничні переїзди. Вимоги до експлуатаційного стану», Наказу Міністерства з питань житлово-комунального господарства України від 21 серпня 2008 №253 «Про затвердження Методичних рекомендацій з утримання об’єктів зовнішнього освітлення населених пунктів».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Термін надання послуг: протягом 2023 року (до 31.12.20</w:t>
            </w:r>
            <w:r w:rsidRPr="009F73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Гарантійний строк: 3 роки від дати підписання актів наданих послуг.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Заходи щодо захисту довкілля:</w:t>
            </w:r>
          </w:p>
          <w:p w:rsidR="009F73E7" w:rsidRPr="009F73E7" w:rsidRDefault="009F73E7" w:rsidP="009F73E7">
            <w:pPr>
              <w:spacing w:line="216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під час експлуатації автотранспорту викид відпрацьованих газів не повинен перевищувати допустимі норми;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не допускати складування сміття у несанкціонованих місцях;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>- ощадливо використовувати воду;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компенсувати шкоду, заподіяну в разі забруднення або іншого негативного впливу на природне середовище. 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</w:t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 зобов’язаний в тендерній пропозиції надати лист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9F73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арантію від постачальника лампочок у якому зазначається,  що термін гарантії на товар (лампочки) не менше 2 років</w:t>
            </w:r>
            <w:r w:rsidRPr="009F73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F73E7" w:rsidRPr="009F73E7" w:rsidRDefault="009F73E7" w:rsidP="009F73E7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73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Надавач послуги при заміні автоматів, електролічильників, патронів, пускачів, ламп які знаходяться не на гарантії зобов’язаний з актом наданих послуг Замовнику  здавати замінені  автомати, електролічильники, патрони, пускачі, лампи які знаходяться не на гарантії. </w:t>
            </w:r>
          </w:p>
          <w:p w:rsidR="009F73E7" w:rsidRPr="009F73E7" w:rsidRDefault="009F73E7" w:rsidP="009F73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Замовник може </w:t>
            </w: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9F73E7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  <w:r w:rsidRPr="009F7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штрафн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санкці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у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>ятикратному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розмірі</w:t>
            </w:r>
            <w:proofErr w:type="spellEnd"/>
            <w:r w:rsidRPr="009F7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вартості ненаданих або неякісно наданих послуг.</w:t>
            </w:r>
            <w:r w:rsidRPr="00F816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E1D10" w:rsidRPr="00F01C47" w:rsidRDefault="009F73E7" w:rsidP="009F73E7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7">
              <w:rPr>
                <w:rFonts w:ascii="Times New Roman" w:hAnsi="Times New Roman" w:cs="Times New Roman"/>
                <w:sz w:val="20"/>
                <w:szCs w:val="20"/>
              </w:rPr>
              <w:t>Примітка: при надані послуг металеві вироби, які непридатні для подальшого використання, здати в металобрухт та здійснити повернення коштів Замовнику, отриманих від здачі в металобрухт.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A6507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A65071">
              <w:rPr>
                <w:rFonts w:ascii="Times New Roman" w:hAnsi="Times New Roman"/>
                <w:sz w:val="20"/>
                <w:szCs w:val="20"/>
                <w:lang w:eastAsia="ru-RU"/>
              </w:rPr>
              <w:t>4182390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C63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0215F"/>
    <w:rsid w:val="00064259"/>
    <w:rsid w:val="00094719"/>
    <w:rsid w:val="000C2AAE"/>
    <w:rsid w:val="00132F9F"/>
    <w:rsid w:val="001B714D"/>
    <w:rsid w:val="001F2200"/>
    <w:rsid w:val="00222C66"/>
    <w:rsid w:val="002F20CF"/>
    <w:rsid w:val="00357210"/>
    <w:rsid w:val="003E1D10"/>
    <w:rsid w:val="00402ADA"/>
    <w:rsid w:val="004D5DBC"/>
    <w:rsid w:val="005123B6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3E7"/>
    <w:rsid w:val="009F751E"/>
    <w:rsid w:val="00A65071"/>
    <w:rsid w:val="00B04E5F"/>
    <w:rsid w:val="00B142E3"/>
    <w:rsid w:val="00B362F3"/>
    <w:rsid w:val="00B75107"/>
    <w:rsid w:val="00BB40FB"/>
    <w:rsid w:val="00BF19F5"/>
    <w:rsid w:val="00C23F89"/>
    <w:rsid w:val="00C63990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2F56-AAEB-4CDD-A5B4-4B1ADAAA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2023-02-02T06:46:00Z</cp:lastPrinted>
  <dcterms:created xsi:type="dcterms:W3CDTF">2023-02-02T07:10:00Z</dcterms:created>
  <dcterms:modified xsi:type="dcterms:W3CDTF">2023-02-02T07:10:00Z</dcterms:modified>
</cp:coreProperties>
</file>