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1E" w:rsidRPr="00145BBA" w:rsidRDefault="00A84DCE" w:rsidP="00432A1E">
      <w:pPr>
        <w:tabs>
          <w:tab w:val="left" w:pos="0"/>
        </w:tabs>
        <w:ind w:left="708" w:firstLine="1"/>
        <w:jc w:val="both"/>
        <w:rPr>
          <w:sz w:val="28"/>
          <w:szCs w:val="28"/>
        </w:rPr>
      </w:pPr>
      <w:r w:rsidRPr="00145BBA">
        <w:rPr>
          <w:sz w:val="28"/>
          <w:szCs w:val="28"/>
        </w:rPr>
        <w:t xml:space="preserve"> </w:t>
      </w:r>
      <w:r w:rsidR="00432A1E" w:rsidRPr="00145BBA">
        <w:rPr>
          <w:b/>
          <w:sz w:val="28"/>
          <w:szCs w:val="28"/>
        </w:rPr>
        <w:t>Виконання бюджету  Хмільницької міської територіальної громади</w:t>
      </w:r>
    </w:p>
    <w:p w:rsidR="00432A1E" w:rsidRPr="00145BBA" w:rsidRDefault="00432A1E" w:rsidP="00432A1E">
      <w:pPr>
        <w:ind w:left="4320" w:hanging="4320"/>
        <w:jc w:val="center"/>
        <w:rPr>
          <w:sz w:val="28"/>
          <w:szCs w:val="28"/>
        </w:rPr>
      </w:pPr>
      <w:r w:rsidRPr="00145BBA">
        <w:rPr>
          <w:b/>
          <w:sz w:val="28"/>
          <w:szCs w:val="28"/>
        </w:rPr>
        <w:t>за січень</w:t>
      </w:r>
      <w:r w:rsidR="00FA4BD9" w:rsidRPr="00145BBA">
        <w:rPr>
          <w:b/>
          <w:sz w:val="28"/>
          <w:szCs w:val="28"/>
        </w:rPr>
        <w:t xml:space="preserve"> </w:t>
      </w:r>
      <w:r w:rsidR="00145BBA" w:rsidRPr="00145BBA">
        <w:rPr>
          <w:b/>
          <w:sz w:val="28"/>
          <w:szCs w:val="28"/>
        </w:rPr>
        <w:t>–</w:t>
      </w:r>
      <w:r w:rsidR="00FA4BD9" w:rsidRPr="00145BBA">
        <w:rPr>
          <w:b/>
          <w:sz w:val="28"/>
          <w:szCs w:val="28"/>
        </w:rPr>
        <w:t xml:space="preserve"> </w:t>
      </w:r>
      <w:r w:rsidR="00791828">
        <w:rPr>
          <w:b/>
          <w:sz w:val="28"/>
          <w:szCs w:val="28"/>
        </w:rPr>
        <w:t>травень</w:t>
      </w:r>
      <w:r w:rsidR="00145BBA" w:rsidRPr="00145BBA">
        <w:rPr>
          <w:b/>
          <w:sz w:val="28"/>
          <w:szCs w:val="28"/>
        </w:rPr>
        <w:t xml:space="preserve"> </w:t>
      </w:r>
      <w:r w:rsidRPr="00145BBA">
        <w:rPr>
          <w:b/>
          <w:sz w:val="28"/>
          <w:szCs w:val="28"/>
        </w:rPr>
        <w:t>202</w:t>
      </w:r>
      <w:r w:rsidR="00082065" w:rsidRPr="00145BBA">
        <w:rPr>
          <w:b/>
          <w:sz w:val="28"/>
          <w:szCs w:val="28"/>
        </w:rPr>
        <w:t>6</w:t>
      </w:r>
      <w:r w:rsidRPr="00145BBA">
        <w:rPr>
          <w:b/>
          <w:sz w:val="28"/>
          <w:szCs w:val="28"/>
        </w:rPr>
        <w:t xml:space="preserve"> року</w:t>
      </w:r>
      <w:r w:rsidRPr="00145BBA">
        <w:rPr>
          <w:sz w:val="28"/>
          <w:szCs w:val="28"/>
        </w:rPr>
        <w:t xml:space="preserve">                                                                                                                                                                                 </w:t>
      </w:r>
    </w:p>
    <w:p w:rsidR="00432A1E" w:rsidRPr="00E52A8E" w:rsidRDefault="00432A1E" w:rsidP="00432A1E">
      <w:pPr>
        <w:tabs>
          <w:tab w:val="left" w:pos="5670"/>
        </w:tabs>
        <w:ind w:left="708" w:firstLine="4962"/>
        <w:jc w:val="both"/>
        <w:rPr>
          <w:color w:val="FF0000"/>
          <w:sz w:val="28"/>
          <w:szCs w:val="28"/>
        </w:rPr>
      </w:pPr>
      <w:r w:rsidRPr="00E52A8E">
        <w:rPr>
          <w:color w:val="FF0000"/>
          <w:sz w:val="28"/>
          <w:szCs w:val="28"/>
        </w:rPr>
        <w:t xml:space="preserve">                                                                                                       </w:t>
      </w:r>
    </w:p>
    <w:p w:rsidR="0095579B" w:rsidRPr="0049121D" w:rsidRDefault="00432A1E" w:rsidP="0095579B">
      <w:pPr>
        <w:tabs>
          <w:tab w:val="left" w:pos="567"/>
        </w:tabs>
        <w:ind w:firstLine="567"/>
        <w:jc w:val="both"/>
        <w:rPr>
          <w:sz w:val="28"/>
          <w:szCs w:val="28"/>
        </w:rPr>
      </w:pPr>
      <w:r w:rsidRPr="00791828">
        <w:rPr>
          <w:color w:val="FF0000"/>
          <w:sz w:val="28"/>
          <w:szCs w:val="28"/>
        </w:rPr>
        <w:t xml:space="preserve"> </w:t>
      </w:r>
      <w:r w:rsidR="0095579B" w:rsidRPr="0049121D">
        <w:rPr>
          <w:sz w:val="28"/>
          <w:szCs w:val="28"/>
        </w:rPr>
        <w:t xml:space="preserve">За січень - травень 2026 року загальний обсяг бюджету складає 287531,5 тис. грн (з урахуванням трансфертів). </w:t>
      </w:r>
    </w:p>
    <w:p w:rsidR="0095579B" w:rsidRPr="0049121D" w:rsidRDefault="0095579B" w:rsidP="0095579B">
      <w:pPr>
        <w:tabs>
          <w:tab w:val="left" w:pos="567"/>
        </w:tabs>
        <w:jc w:val="both"/>
        <w:rPr>
          <w:sz w:val="28"/>
          <w:szCs w:val="28"/>
        </w:rPr>
      </w:pPr>
      <w:r w:rsidRPr="0049121D">
        <w:rPr>
          <w:color w:val="FF0000"/>
          <w:sz w:val="28"/>
          <w:szCs w:val="28"/>
        </w:rPr>
        <w:t xml:space="preserve">       </w:t>
      </w:r>
      <w:r w:rsidRPr="0049121D">
        <w:rPr>
          <w:sz w:val="28"/>
          <w:szCs w:val="28"/>
        </w:rPr>
        <w:t>До загального фонду бюджету надійшло 281851,1 тис. грн, з них:</w:t>
      </w:r>
    </w:p>
    <w:p w:rsidR="0095579B" w:rsidRPr="0049121D" w:rsidRDefault="0095579B" w:rsidP="0095579B">
      <w:pPr>
        <w:tabs>
          <w:tab w:val="left" w:pos="567"/>
        </w:tabs>
        <w:ind w:firstLine="567"/>
        <w:jc w:val="both"/>
        <w:rPr>
          <w:sz w:val="28"/>
          <w:szCs w:val="28"/>
        </w:rPr>
      </w:pPr>
      <w:r w:rsidRPr="0049121D">
        <w:rPr>
          <w:sz w:val="28"/>
          <w:szCs w:val="28"/>
        </w:rPr>
        <w:t>-  міжбюджетні трансферти склали 92852,6 тис. грн;</w:t>
      </w:r>
    </w:p>
    <w:p w:rsidR="0095579B" w:rsidRPr="0049121D" w:rsidRDefault="0095579B" w:rsidP="0095579B">
      <w:pPr>
        <w:tabs>
          <w:tab w:val="left" w:pos="567"/>
        </w:tabs>
        <w:ind w:firstLine="567"/>
        <w:jc w:val="both"/>
        <w:rPr>
          <w:sz w:val="28"/>
          <w:szCs w:val="28"/>
        </w:rPr>
      </w:pPr>
      <w:r w:rsidRPr="0049121D">
        <w:rPr>
          <w:sz w:val="28"/>
          <w:szCs w:val="28"/>
        </w:rPr>
        <w:t xml:space="preserve">- податки та інші платежі 188998,5 тис. грн, або 105,0%  плану за звітний період. Понад план надійшло 8989,4 тис. грн. </w:t>
      </w:r>
    </w:p>
    <w:p w:rsidR="0095579B" w:rsidRPr="00874AD8" w:rsidRDefault="0095579B" w:rsidP="0095579B">
      <w:pPr>
        <w:pStyle w:val="ab"/>
        <w:tabs>
          <w:tab w:val="left" w:pos="567"/>
        </w:tabs>
        <w:spacing w:after="0"/>
        <w:ind w:left="0"/>
        <w:jc w:val="both"/>
        <w:rPr>
          <w:sz w:val="28"/>
          <w:szCs w:val="28"/>
        </w:rPr>
      </w:pPr>
      <w:r w:rsidRPr="0049121D">
        <w:rPr>
          <w:color w:val="FF0000"/>
          <w:sz w:val="28"/>
          <w:szCs w:val="28"/>
        </w:rPr>
        <w:t xml:space="preserve">       </w:t>
      </w:r>
      <w:r w:rsidRPr="00874AD8">
        <w:rPr>
          <w:sz w:val="28"/>
          <w:szCs w:val="28"/>
        </w:rPr>
        <w:t xml:space="preserve">Обсяг надходження  податку  та зборів  на  доходи фізичних осіб склав  101198,9 тис. грн, або 108,9%   плану звітного періоду. </w:t>
      </w:r>
    </w:p>
    <w:p w:rsidR="0095579B" w:rsidRPr="00874AD8" w:rsidRDefault="0095579B" w:rsidP="0095579B">
      <w:pPr>
        <w:pStyle w:val="ab"/>
        <w:spacing w:after="0"/>
        <w:ind w:left="0" w:firstLine="283"/>
        <w:jc w:val="both"/>
        <w:rPr>
          <w:sz w:val="28"/>
          <w:szCs w:val="28"/>
        </w:rPr>
      </w:pPr>
      <w:r w:rsidRPr="0049121D">
        <w:rPr>
          <w:color w:val="FF0000"/>
          <w:sz w:val="28"/>
          <w:szCs w:val="28"/>
        </w:rPr>
        <w:t xml:space="preserve">    </w:t>
      </w:r>
      <w:r w:rsidRPr="00874AD8">
        <w:rPr>
          <w:sz w:val="28"/>
          <w:szCs w:val="28"/>
        </w:rPr>
        <w:t>Податку на прибуток підприємств надійшло 16,7 тис. грн.</w:t>
      </w:r>
    </w:p>
    <w:p w:rsidR="0095579B" w:rsidRPr="00874AD8" w:rsidRDefault="0095579B" w:rsidP="0095579B">
      <w:pPr>
        <w:pStyle w:val="ab"/>
        <w:spacing w:after="0"/>
        <w:ind w:left="0" w:firstLine="283"/>
        <w:jc w:val="both"/>
        <w:rPr>
          <w:sz w:val="28"/>
          <w:szCs w:val="28"/>
        </w:rPr>
      </w:pPr>
      <w:r w:rsidRPr="0049121D">
        <w:rPr>
          <w:color w:val="FF0000"/>
          <w:sz w:val="28"/>
          <w:szCs w:val="28"/>
        </w:rPr>
        <w:t xml:space="preserve">    </w:t>
      </w:r>
      <w:r w:rsidRPr="00874AD8">
        <w:rPr>
          <w:sz w:val="28"/>
          <w:szCs w:val="28"/>
        </w:rPr>
        <w:t xml:space="preserve">Рентної плати та плати за використання інших природних ресурсів   надійшло 306,8 тис. грн, або 77,9% плану звітного періоду. </w:t>
      </w:r>
    </w:p>
    <w:p w:rsidR="0095579B" w:rsidRPr="00955DCF" w:rsidRDefault="0095579B" w:rsidP="0095579B">
      <w:pPr>
        <w:pStyle w:val="ab"/>
        <w:tabs>
          <w:tab w:val="left" w:pos="567"/>
        </w:tabs>
        <w:spacing w:after="0"/>
        <w:ind w:left="0" w:firstLine="567"/>
        <w:jc w:val="both"/>
        <w:rPr>
          <w:sz w:val="28"/>
          <w:szCs w:val="28"/>
        </w:rPr>
      </w:pPr>
      <w:r w:rsidRPr="00874AD8">
        <w:rPr>
          <w:sz w:val="28"/>
          <w:szCs w:val="28"/>
        </w:rPr>
        <w:t xml:space="preserve">Акцизного </w:t>
      </w:r>
      <w:r w:rsidRPr="007C1D7A">
        <w:rPr>
          <w:sz w:val="28"/>
          <w:szCs w:val="28"/>
        </w:rPr>
        <w:t xml:space="preserve">податку на пальне надійшло </w:t>
      </w:r>
      <w:r>
        <w:rPr>
          <w:sz w:val="28"/>
          <w:szCs w:val="28"/>
        </w:rPr>
        <w:t>9222,9</w:t>
      </w:r>
      <w:r w:rsidRPr="007C1D7A">
        <w:rPr>
          <w:sz w:val="28"/>
          <w:szCs w:val="28"/>
        </w:rPr>
        <w:t xml:space="preserve"> тис. грн, або 91,3%, при </w:t>
      </w:r>
      <w:r w:rsidRPr="00955DCF">
        <w:rPr>
          <w:sz w:val="28"/>
          <w:szCs w:val="28"/>
        </w:rPr>
        <w:t>плані за звітний період 10100,0 тис. грн.</w:t>
      </w:r>
    </w:p>
    <w:p w:rsidR="0095579B" w:rsidRPr="00955DCF" w:rsidRDefault="0095579B" w:rsidP="0095579B">
      <w:pPr>
        <w:pStyle w:val="ab"/>
        <w:tabs>
          <w:tab w:val="left" w:pos="567"/>
        </w:tabs>
        <w:spacing w:after="0"/>
        <w:ind w:left="0" w:firstLine="567"/>
        <w:jc w:val="both"/>
        <w:rPr>
          <w:sz w:val="28"/>
          <w:szCs w:val="28"/>
        </w:rPr>
      </w:pPr>
      <w:r w:rsidRPr="00955DCF">
        <w:rPr>
          <w:sz w:val="28"/>
          <w:szCs w:val="28"/>
        </w:rPr>
        <w:t xml:space="preserve">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3312,6 тис. грн, або 100,4% плану звітного періоду. </w:t>
      </w:r>
    </w:p>
    <w:p w:rsidR="0095579B" w:rsidRPr="00955DCF" w:rsidRDefault="0095579B" w:rsidP="0095579B">
      <w:pPr>
        <w:pStyle w:val="ab"/>
        <w:tabs>
          <w:tab w:val="left" w:pos="567"/>
        </w:tabs>
        <w:spacing w:after="0"/>
        <w:ind w:left="0" w:firstLine="567"/>
        <w:jc w:val="both"/>
        <w:rPr>
          <w:sz w:val="28"/>
          <w:szCs w:val="28"/>
        </w:rPr>
      </w:pPr>
      <w:r w:rsidRPr="00955DCF">
        <w:rPr>
          <w:sz w:val="28"/>
          <w:szCs w:val="28"/>
        </w:rPr>
        <w:t>Акцизного податку з реалізації суб´єктами господарювання роздрібної торгівлі підакцизних товарів надійшло 2511,8 тис. грн, або 88,8% плану звітного періоду.</w:t>
      </w:r>
    </w:p>
    <w:p w:rsidR="0095579B" w:rsidRPr="008C64E3" w:rsidRDefault="0095579B" w:rsidP="0095579B">
      <w:pPr>
        <w:pStyle w:val="ab"/>
        <w:tabs>
          <w:tab w:val="left" w:pos="567"/>
        </w:tabs>
        <w:spacing w:after="0"/>
        <w:ind w:left="0" w:firstLine="567"/>
        <w:jc w:val="both"/>
        <w:rPr>
          <w:sz w:val="28"/>
          <w:szCs w:val="28"/>
        </w:rPr>
      </w:pPr>
      <w:r w:rsidRPr="008C64E3">
        <w:rPr>
          <w:sz w:val="28"/>
          <w:szCs w:val="28"/>
        </w:rPr>
        <w:t xml:space="preserve">Податку на майно  надійшло 34831,2 тис. грн, або 104,7%. У складі податку на майно  надійшло плати за землю – 26587,5 тис. грн, податку на нерухоме майно  відмінне від  земельної ділянки – 8082,8 тис. грн, транспортного податку – 160,9 тис. грн. </w:t>
      </w:r>
    </w:p>
    <w:p w:rsidR="0095579B" w:rsidRPr="0049121D" w:rsidRDefault="0095579B" w:rsidP="0095579B">
      <w:pPr>
        <w:pStyle w:val="ab"/>
        <w:tabs>
          <w:tab w:val="left" w:pos="567"/>
        </w:tabs>
        <w:spacing w:after="0"/>
        <w:jc w:val="both"/>
        <w:rPr>
          <w:color w:val="FF0000"/>
          <w:sz w:val="28"/>
          <w:szCs w:val="28"/>
        </w:rPr>
      </w:pPr>
      <w:r w:rsidRPr="0049121D">
        <w:rPr>
          <w:color w:val="FF0000"/>
          <w:sz w:val="28"/>
          <w:szCs w:val="28"/>
        </w:rPr>
        <w:t xml:space="preserve">    </w:t>
      </w:r>
      <w:r w:rsidRPr="008C64E3">
        <w:rPr>
          <w:sz w:val="28"/>
          <w:szCs w:val="28"/>
        </w:rPr>
        <w:t>Надходження від туристичного збору склали 121,6 тис. грн</w:t>
      </w:r>
      <w:r w:rsidRPr="0049121D">
        <w:rPr>
          <w:color w:val="FF0000"/>
          <w:sz w:val="28"/>
          <w:szCs w:val="28"/>
        </w:rPr>
        <w:t>.</w:t>
      </w:r>
      <w:r w:rsidRPr="0049121D">
        <w:rPr>
          <w:color w:val="FF0000"/>
          <w:sz w:val="28"/>
          <w:szCs w:val="28"/>
          <w:highlight w:val="yellow"/>
        </w:rPr>
        <w:t xml:space="preserve">                  </w:t>
      </w:r>
    </w:p>
    <w:p w:rsidR="0095579B" w:rsidRPr="008C64E3" w:rsidRDefault="0095579B" w:rsidP="0095579B">
      <w:pPr>
        <w:pStyle w:val="ab"/>
        <w:tabs>
          <w:tab w:val="left" w:pos="567"/>
        </w:tabs>
        <w:spacing w:after="0"/>
        <w:ind w:left="0" w:firstLine="567"/>
        <w:jc w:val="both"/>
        <w:rPr>
          <w:sz w:val="28"/>
          <w:szCs w:val="28"/>
        </w:rPr>
      </w:pPr>
      <w:r w:rsidRPr="008C64E3">
        <w:rPr>
          <w:sz w:val="28"/>
          <w:szCs w:val="28"/>
        </w:rPr>
        <w:t>Єдиного податку надійшло 35165,6 тис. грн, або 102,5% плану звітного періоду, в т.ч. (єдиного податку з сільськогосподарських товаровиробників становить 5607,9 тис. грн).</w:t>
      </w:r>
    </w:p>
    <w:p w:rsidR="0095579B" w:rsidRPr="00304D4E" w:rsidRDefault="0095579B" w:rsidP="0095579B">
      <w:pPr>
        <w:tabs>
          <w:tab w:val="left" w:pos="567"/>
        </w:tabs>
        <w:ind w:firstLine="567"/>
        <w:jc w:val="both"/>
        <w:rPr>
          <w:sz w:val="28"/>
          <w:szCs w:val="28"/>
        </w:rPr>
      </w:pPr>
      <w:r w:rsidRPr="00304D4E">
        <w:rPr>
          <w:sz w:val="28"/>
          <w:szCs w:val="28"/>
        </w:rPr>
        <w:t xml:space="preserve">Частина чистого прибутку комунальних унітарних підприємств надійшло 57,5 тис. грн. </w:t>
      </w:r>
    </w:p>
    <w:p w:rsidR="0095579B" w:rsidRPr="00304D4E" w:rsidRDefault="0095579B" w:rsidP="0095579B">
      <w:pPr>
        <w:pStyle w:val="2"/>
        <w:spacing w:after="0" w:line="240" w:lineRule="auto"/>
        <w:ind w:firstLine="567"/>
        <w:rPr>
          <w:b/>
          <w:sz w:val="28"/>
          <w:szCs w:val="28"/>
        </w:rPr>
      </w:pPr>
      <w:r w:rsidRPr="00304D4E">
        <w:rPr>
          <w:sz w:val="28"/>
          <w:szCs w:val="28"/>
        </w:rPr>
        <w:t>Адміністративних штрафів та штрафних санкцій надійшло 66.</w:t>
      </w:r>
      <w:r w:rsidRPr="00304D4E">
        <w:rPr>
          <w:sz w:val="28"/>
          <w:szCs w:val="28"/>
          <w:lang w:val="ru-RU"/>
        </w:rPr>
        <w:t>9</w:t>
      </w:r>
      <w:r w:rsidRPr="00304D4E">
        <w:rPr>
          <w:sz w:val="28"/>
          <w:szCs w:val="28"/>
        </w:rPr>
        <w:t xml:space="preserve"> тис. грн. </w:t>
      </w:r>
    </w:p>
    <w:p w:rsidR="0095579B" w:rsidRPr="0049121D" w:rsidRDefault="0095579B" w:rsidP="0095579B">
      <w:pPr>
        <w:pStyle w:val="2"/>
        <w:tabs>
          <w:tab w:val="left" w:pos="567"/>
        </w:tabs>
        <w:spacing w:after="0" w:line="240" w:lineRule="auto"/>
        <w:jc w:val="both"/>
        <w:rPr>
          <w:color w:val="FF0000"/>
          <w:sz w:val="28"/>
          <w:szCs w:val="28"/>
        </w:rPr>
      </w:pPr>
      <w:r w:rsidRPr="00304D4E">
        <w:rPr>
          <w:sz w:val="28"/>
          <w:szCs w:val="28"/>
        </w:rPr>
        <w:tab/>
        <w:t>Плати за встановлення земельного сервітуту надійшло 253,</w:t>
      </w:r>
      <w:r w:rsidRPr="00304D4E">
        <w:rPr>
          <w:sz w:val="28"/>
          <w:szCs w:val="28"/>
          <w:lang w:val="ru-RU"/>
        </w:rPr>
        <w:t>6</w:t>
      </w:r>
      <w:r w:rsidRPr="00304D4E">
        <w:rPr>
          <w:sz w:val="28"/>
          <w:szCs w:val="28"/>
        </w:rPr>
        <w:t xml:space="preserve"> тис. грн</w:t>
      </w:r>
      <w:r w:rsidRPr="0049121D">
        <w:rPr>
          <w:color w:val="FF0000"/>
          <w:sz w:val="28"/>
          <w:szCs w:val="28"/>
        </w:rPr>
        <w:t xml:space="preserve">.   </w:t>
      </w:r>
    </w:p>
    <w:p w:rsidR="0095579B" w:rsidRPr="00304D4E" w:rsidRDefault="0095579B" w:rsidP="0095579B">
      <w:pPr>
        <w:pStyle w:val="ab"/>
        <w:tabs>
          <w:tab w:val="left" w:pos="567"/>
        </w:tabs>
        <w:spacing w:after="0"/>
        <w:ind w:left="0" w:firstLine="567"/>
        <w:jc w:val="both"/>
        <w:rPr>
          <w:sz w:val="28"/>
          <w:szCs w:val="28"/>
        </w:rPr>
      </w:pPr>
      <w:r w:rsidRPr="00304D4E">
        <w:rPr>
          <w:sz w:val="28"/>
          <w:szCs w:val="28"/>
        </w:rPr>
        <w:t xml:space="preserve">Плати за надання адміністративних послуг надійшло в сумі 1270,4 тис. грн,   або 62,6%  плану звітного періоду.           </w:t>
      </w:r>
    </w:p>
    <w:p w:rsidR="0095579B" w:rsidRPr="00304D4E" w:rsidRDefault="0095579B" w:rsidP="0095579B">
      <w:pPr>
        <w:pStyle w:val="afd"/>
        <w:spacing w:before="0" w:beforeAutospacing="0" w:after="0" w:afterAutospacing="0"/>
        <w:jc w:val="both"/>
        <w:rPr>
          <w:sz w:val="28"/>
          <w:szCs w:val="28"/>
        </w:rPr>
      </w:pPr>
      <w:r w:rsidRPr="00304D4E">
        <w:rPr>
          <w:sz w:val="28"/>
          <w:szCs w:val="28"/>
        </w:rPr>
        <w:t xml:space="preserve">         Надходження від орендної плати за користування  майновим комплексом та іншим майном, що перебуває в комунальній власності склали 58,4 тис. грн.</w:t>
      </w:r>
    </w:p>
    <w:p w:rsidR="0095579B" w:rsidRPr="00732742" w:rsidRDefault="0095579B" w:rsidP="0095579B">
      <w:pPr>
        <w:pStyle w:val="ab"/>
        <w:spacing w:after="0"/>
        <w:jc w:val="both"/>
        <w:rPr>
          <w:sz w:val="28"/>
          <w:szCs w:val="28"/>
        </w:rPr>
      </w:pPr>
      <w:r w:rsidRPr="0049121D">
        <w:rPr>
          <w:color w:val="FF0000"/>
          <w:sz w:val="28"/>
          <w:szCs w:val="28"/>
        </w:rPr>
        <w:t xml:space="preserve">     </w:t>
      </w:r>
      <w:r w:rsidRPr="00732742">
        <w:rPr>
          <w:sz w:val="28"/>
          <w:szCs w:val="28"/>
        </w:rPr>
        <w:t xml:space="preserve">По державному миту надходження  склали 5,0 тис. грн.        </w:t>
      </w:r>
    </w:p>
    <w:p w:rsidR="0095579B" w:rsidRPr="00732742" w:rsidRDefault="0095579B" w:rsidP="0095579B">
      <w:pPr>
        <w:pStyle w:val="ab"/>
        <w:tabs>
          <w:tab w:val="left" w:pos="567"/>
        </w:tabs>
        <w:spacing w:after="0"/>
        <w:ind w:left="0" w:firstLine="567"/>
        <w:jc w:val="both"/>
        <w:rPr>
          <w:sz w:val="28"/>
          <w:szCs w:val="28"/>
        </w:rPr>
      </w:pPr>
      <w:r w:rsidRPr="00732742">
        <w:rPr>
          <w:sz w:val="28"/>
          <w:szCs w:val="28"/>
        </w:rPr>
        <w:t>Орендна плата за водні об'єкти надходження склали 30,0 тис. грн.</w:t>
      </w:r>
    </w:p>
    <w:p w:rsidR="0095579B" w:rsidRPr="00732742" w:rsidRDefault="0095579B" w:rsidP="0095579B">
      <w:pPr>
        <w:pStyle w:val="ab"/>
        <w:tabs>
          <w:tab w:val="left" w:pos="567"/>
        </w:tabs>
        <w:spacing w:after="0"/>
        <w:ind w:left="0" w:firstLine="567"/>
        <w:jc w:val="both"/>
        <w:rPr>
          <w:sz w:val="28"/>
          <w:szCs w:val="28"/>
        </w:rPr>
      </w:pPr>
      <w:r w:rsidRPr="0049121D">
        <w:rPr>
          <w:color w:val="FF0000"/>
          <w:sz w:val="28"/>
          <w:szCs w:val="28"/>
        </w:rPr>
        <w:t xml:space="preserve"> </w:t>
      </w:r>
      <w:r w:rsidRPr="00732742">
        <w:rPr>
          <w:sz w:val="28"/>
          <w:szCs w:val="28"/>
        </w:rPr>
        <w:t>Інші надходження склали 414,9 тис. грн (в тому числі плата за тимчасове користування місцем, що перебуває у комунальній  власності для розміщення конструкцій зовнішньої реклами в сумі  95,5 тис. грн).</w:t>
      </w:r>
    </w:p>
    <w:p w:rsidR="0095579B" w:rsidRPr="00732742" w:rsidRDefault="0095579B" w:rsidP="0095579B">
      <w:pPr>
        <w:pStyle w:val="ab"/>
        <w:tabs>
          <w:tab w:val="left" w:pos="567"/>
        </w:tabs>
        <w:spacing w:after="0"/>
        <w:ind w:left="0" w:firstLine="567"/>
        <w:jc w:val="both"/>
        <w:rPr>
          <w:sz w:val="28"/>
          <w:szCs w:val="28"/>
        </w:rPr>
      </w:pPr>
      <w:r w:rsidRPr="0049121D">
        <w:rPr>
          <w:color w:val="FF0000"/>
          <w:sz w:val="28"/>
          <w:szCs w:val="28"/>
        </w:rPr>
        <w:t xml:space="preserve">  </w:t>
      </w:r>
      <w:r w:rsidRPr="00732742">
        <w:rPr>
          <w:sz w:val="28"/>
          <w:szCs w:val="28"/>
        </w:rPr>
        <w:t xml:space="preserve">Кошти за шкоду, що заподіяна на земельних ділянках державної та комунальної власності, які не надані у користування надійшло 153,7 тис. грн.           </w:t>
      </w:r>
    </w:p>
    <w:p w:rsidR="0095579B" w:rsidRPr="00B82E99" w:rsidRDefault="0095579B" w:rsidP="0095579B">
      <w:pPr>
        <w:tabs>
          <w:tab w:val="left" w:pos="567"/>
        </w:tabs>
        <w:ind w:firstLine="567"/>
        <w:jc w:val="both"/>
        <w:rPr>
          <w:sz w:val="28"/>
          <w:szCs w:val="28"/>
        </w:rPr>
      </w:pPr>
      <w:r w:rsidRPr="00B82E99">
        <w:rPr>
          <w:sz w:val="28"/>
          <w:szCs w:val="28"/>
        </w:rPr>
        <w:lastRenderedPageBreak/>
        <w:t xml:space="preserve">До спеціального  фонду  бюджету за січень – травень 2026 року надійшли  податки та інші платежі на суму 5680,4 тис. грн, або 78,0 %  плану за звітний період, а саме: </w:t>
      </w:r>
    </w:p>
    <w:p w:rsidR="0095579B" w:rsidRPr="00732742" w:rsidRDefault="0095579B" w:rsidP="0095579B">
      <w:pPr>
        <w:pStyle w:val="ab"/>
        <w:spacing w:after="0"/>
        <w:ind w:left="0" w:firstLine="350"/>
        <w:jc w:val="both"/>
        <w:rPr>
          <w:sz w:val="28"/>
          <w:szCs w:val="28"/>
        </w:rPr>
      </w:pPr>
      <w:r w:rsidRPr="00732742">
        <w:rPr>
          <w:sz w:val="28"/>
          <w:szCs w:val="28"/>
        </w:rPr>
        <w:t>-    екологічного податку  надійшло 127,7 тис. грн;</w:t>
      </w:r>
    </w:p>
    <w:p w:rsidR="0095579B" w:rsidRPr="00732742" w:rsidRDefault="0095579B" w:rsidP="0095579B">
      <w:pPr>
        <w:pStyle w:val="ab"/>
        <w:numPr>
          <w:ilvl w:val="0"/>
          <w:numId w:val="46"/>
        </w:numPr>
        <w:tabs>
          <w:tab w:val="clear" w:pos="1068"/>
        </w:tabs>
        <w:spacing w:after="0"/>
        <w:ind w:left="0" w:firstLine="350"/>
        <w:jc w:val="both"/>
        <w:rPr>
          <w:sz w:val="28"/>
          <w:szCs w:val="28"/>
        </w:rPr>
      </w:pPr>
      <w:r w:rsidRPr="00732742">
        <w:rPr>
          <w:sz w:val="28"/>
          <w:szCs w:val="28"/>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0,5 тис. грн;</w:t>
      </w:r>
    </w:p>
    <w:p w:rsidR="0095579B" w:rsidRPr="00732742" w:rsidRDefault="0095579B" w:rsidP="0095579B">
      <w:pPr>
        <w:pStyle w:val="ab"/>
        <w:numPr>
          <w:ilvl w:val="0"/>
          <w:numId w:val="46"/>
        </w:numPr>
        <w:tabs>
          <w:tab w:val="clear" w:pos="1068"/>
          <w:tab w:val="num" w:pos="491"/>
        </w:tabs>
        <w:spacing w:after="0"/>
        <w:ind w:left="0" w:firstLine="491"/>
        <w:jc w:val="both"/>
        <w:rPr>
          <w:sz w:val="28"/>
          <w:szCs w:val="28"/>
        </w:rPr>
      </w:pPr>
      <w:r w:rsidRPr="00732742">
        <w:rPr>
          <w:sz w:val="28"/>
          <w:szCs w:val="28"/>
        </w:rPr>
        <w:t>до бюджету розвитку надійшло 265,8 тис. грн (кошти від продажу земельних ділянок несільськогосподарського призначення у сумі – 205,5 тис. грн, кошти від відчуження майна у сумі – 60,3 тис. грн. );</w:t>
      </w:r>
    </w:p>
    <w:p w:rsidR="0095579B" w:rsidRPr="00732742" w:rsidRDefault="0095579B" w:rsidP="0095579B">
      <w:pPr>
        <w:pStyle w:val="ab"/>
        <w:numPr>
          <w:ilvl w:val="0"/>
          <w:numId w:val="46"/>
        </w:numPr>
        <w:tabs>
          <w:tab w:val="clear" w:pos="1068"/>
          <w:tab w:val="left" w:pos="567"/>
          <w:tab w:val="num" w:pos="851"/>
        </w:tabs>
        <w:spacing w:after="0"/>
        <w:ind w:left="993" w:hanging="501"/>
        <w:jc w:val="both"/>
        <w:rPr>
          <w:sz w:val="28"/>
          <w:szCs w:val="28"/>
        </w:rPr>
      </w:pPr>
      <w:r>
        <w:rPr>
          <w:sz w:val="28"/>
          <w:szCs w:val="28"/>
        </w:rPr>
        <w:t>надходження коштів пайової участі  у розвитку інфраструктури населеного пункту надійшло в сумі 197,9 тис. грн;</w:t>
      </w:r>
    </w:p>
    <w:p w:rsidR="0095579B" w:rsidRPr="00732742" w:rsidRDefault="0095579B" w:rsidP="0095579B">
      <w:pPr>
        <w:pStyle w:val="ab"/>
        <w:numPr>
          <w:ilvl w:val="0"/>
          <w:numId w:val="46"/>
        </w:numPr>
        <w:tabs>
          <w:tab w:val="clear" w:pos="1068"/>
          <w:tab w:val="left" w:pos="567"/>
          <w:tab w:val="num" w:pos="851"/>
        </w:tabs>
        <w:spacing w:after="0"/>
        <w:ind w:hanging="501"/>
        <w:jc w:val="both"/>
        <w:rPr>
          <w:sz w:val="28"/>
          <w:szCs w:val="28"/>
        </w:rPr>
      </w:pPr>
      <w:r w:rsidRPr="00732742">
        <w:rPr>
          <w:sz w:val="28"/>
          <w:szCs w:val="28"/>
        </w:rPr>
        <w:t xml:space="preserve">власних надходжень бюджетних установ  зараховано 4021,9 </w:t>
      </w:r>
      <w:r>
        <w:rPr>
          <w:sz w:val="28"/>
          <w:szCs w:val="28"/>
        </w:rPr>
        <w:t>тис. грн;</w:t>
      </w:r>
    </w:p>
    <w:p w:rsidR="0095579B" w:rsidRPr="00957225" w:rsidRDefault="0095579B" w:rsidP="0095579B">
      <w:pPr>
        <w:numPr>
          <w:ilvl w:val="0"/>
          <w:numId w:val="46"/>
        </w:numPr>
        <w:tabs>
          <w:tab w:val="clear" w:pos="1068"/>
          <w:tab w:val="num" w:pos="851"/>
        </w:tabs>
        <w:ind w:left="851" w:hanging="284"/>
        <w:jc w:val="both"/>
        <w:rPr>
          <w:sz w:val="28"/>
          <w:szCs w:val="28"/>
        </w:rPr>
      </w:pPr>
      <w:r w:rsidRPr="00957225">
        <w:rPr>
          <w:sz w:val="28"/>
          <w:szCs w:val="28"/>
        </w:rPr>
        <w:t>цільові  фонди - надходження склали 1066,6 тис. грн</w:t>
      </w:r>
      <w:r w:rsidRPr="0049121D">
        <w:rPr>
          <w:color w:val="FF0000"/>
          <w:sz w:val="28"/>
          <w:szCs w:val="28"/>
        </w:rPr>
        <w:t xml:space="preserve"> </w:t>
      </w:r>
      <w:r w:rsidRPr="00957225">
        <w:rPr>
          <w:sz w:val="28"/>
          <w:szCs w:val="28"/>
        </w:rPr>
        <w:t xml:space="preserve"> в т.ч.(добровільних внесків на благоустрій та впорядкуван</w:t>
      </w:r>
      <w:r>
        <w:rPr>
          <w:sz w:val="28"/>
          <w:szCs w:val="28"/>
        </w:rPr>
        <w:t>ня кладовищ надійшло у сумі 65,4</w:t>
      </w:r>
      <w:r w:rsidRPr="00957225">
        <w:rPr>
          <w:sz w:val="28"/>
          <w:szCs w:val="28"/>
        </w:rPr>
        <w:t xml:space="preserve"> тис. грн; на розвиток населених пунктів Хмільницької тер</w:t>
      </w:r>
      <w:r>
        <w:rPr>
          <w:sz w:val="28"/>
          <w:szCs w:val="28"/>
        </w:rPr>
        <w:t>иторіальної громади у сумі 1001,2</w:t>
      </w:r>
      <w:r w:rsidRPr="00957225">
        <w:rPr>
          <w:sz w:val="28"/>
          <w:szCs w:val="28"/>
        </w:rPr>
        <w:t xml:space="preserve"> тис. грн).</w:t>
      </w:r>
    </w:p>
    <w:p w:rsidR="0095579B" w:rsidRDefault="0095579B" w:rsidP="0095579B">
      <w:pPr>
        <w:tabs>
          <w:tab w:val="left" w:pos="567"/>
        </w:tabs>
        <w:ind w:firstLine="567"/>
        <w:jc w:val="both"/>
        <w:rPr>
          <w:color w:val="FF0000"/>
          <w:sz w:val="28"/>
          <w:szCs w:val="28"/>
        </w:rPr>
      </w:pPr>
    </w:p>
    <w:p w:rsidR="0095579B" w:rsidRPr="009B2F97" w:rsidRDefault="0095579B" w:rsidP="0095579B">
      <w:pPr>
        <w:tabs>
          <w:tab w:val="num" w:pos="851"/>
        </w:tabs>
        <w:ind w:left="851"/>
        <w:jc w:val="both"/>
        <w:rPr>
          <w:color w:val="FF0000"/>
          <w:sz w:val="28"/>
          <w:szCs w:val="28"/>
        </w:rPr>
      </w:pPr>
    </w:p>
    <w:p w:rsidR="0095579B" w:rsidRPr="003F1061" w:rsidRDefault="0095579B" w:rsidP="0095579B">
      <w:pPr>
        <w:tabs>
          <w:tab w:val="left" w:pos="709"/>
        </w:tabs>
        <w:jc w:val="both"/>
        <w:rPr>
          <w:sz w:val="28"/>
          <w:szCs w:val="28"/>
        </w:rPr>
      </w:pPr>
      <w:r w:rsidRPr="00557C68">
        <w:rPr>
          <w:sz w:val="28"/>
          <w:szCs w:val="28"/>
        </w:rPr>
        <w:tab/>
      </w:r>
      <w:r w:rsidRPr="003F1061">
        <w:rPr>
          <w:sz w:val="28"/>
          <w:szCs w:val="28"/>
        </w:rPr>
        <w:t>Видатки бюджету за січень – травень 2026 року проведено в сумі 263291,3 тис. грн, що на 56667,2 тис. грн, або на 27,4 % більше аналогічного  показника 2025 року. Рівень виконання річного плану (зі змінами) становить 41,6 %.</w:t>
      </w:r>
    </w:p>
    <w:p w:rsidR="0095579B" w:rsidRPr="003F1061" w:rsidRDefault="0095579B" w:rsidP="0095579B">
      <w:pPr>
        <w:jc w:val="both"/>
        <w:rPr>
          <w:sz w:val="28"/>
          <w:szCs w:val="28"/>
        </w:rPr>
      </w:pPr>
      <w:r w:rsidRPr="003F1061">
        <w:rPr>
          <w:sz w:val="28"/>
          <w:szCs w:val="28"/>
        </w:rPr>
        <w:tab/>
        <w:t>Видатки загального фонду бюджету за звітний період становлять 259635,8 тис. грн. Проти аналогічного періоду 2025 року вони збільшилися на 62691,7 тис. грн, або на 31,8 %. Рівень виконання  річного плану (зі змінами) становить 42,6 %.</w:t>
      </w:r>
    </w:p>
    <w:p w:rsidR="0095579B" w:rsidRPr="003F1061" w:rsidRDefault="0095579B" w:rsidP="0095579B">
      <w:pPr>
        <w:jc w:val="both"/>
        <w:rPr>
          <w:sz w:val="28"/>
          <w:szCs w:val="28"/>
        </w:rPr>
      </w:pPr>
      <w:r w:rsidRPr="003F1061">
        <w:rPr>
          <w:sz w:val="28"/>
          <w:szCs w:val="28"/>
        </w:rPr>
        <w:tab/>
        <w:t>Видатки спеціального фонду бюджету становлять 3655,5 тис. грн. Проти аналогічного періоду 2025 року вони зменшилися на 6024,5 тис. грн. Рівень виконання річного плану (зі змінами) становить 15,8 %.</w:t>
      </w:r>
    </w:p>
    <w:p w:rsidR="0095579B" w:rsidRPr="003F1061" w:rsidRDefault="0095579B" w:rsidP="0095579B">
      <w:pPr>
        <w:tabs>
          <w:tab w:val="left" w:pos="720"/>
          <w:tab w:val="left" w:pos="900"/>
        </w:tabs>
        <w:jc w:val="both"/>
        <w:rPr>
          <w:sz w:val="28"/>
          <w:szCs w:val="28"/>
        </w:rPr>
      </w:pPr>
      <w:r w:rsidRPr="00152470">
        <w:rPr>
          <w:color w:val="FF0000"/>
          <w:sz w:val="28"/>
          <w:szCs w:val="28"/>
        </w:rPr>
        <w:tab/>
      </w:r>
      <w:r w:rsidRPr="003F1061">
        <w:rPr>
          <w:sz w:val="28"/>
          <w:szCs w:val="28"/>
        </w:rPr>
        <w:t>Із загального обсягу видатки за захищеними  статтями проведені в сумі    215776,2 тис. грн, або 83,1 % видатків загального фонду, з них:</w:t>
      </w:r>
    </w:p>
    <w:p w:rsidR="0095579B" w:rsidRPr="00484A7F" w:rsidRDefault="0095579B" w:rsidP="0095579B">
      <w:pPr>
        <w:ind w:firstLine="708"/>
        <w:jc w:val="both"/>
        <w:rPr>
          <w:sz w:val="28"/>
          <w:szCs w:val="28"/>
        </w:rPr>
      </w:pPr>
      <w:r w:rsidRPr="00484A7F">
        <w:rPr>
          <w:sz w:val="28"/>
          <w:szCs w:val="28"/>
        </w:rPr>
        <w:t xml:space="preserve">- оплата праці працівників бюджетних установ </w:t>
      </w:r>
    </w:p>
    <w:p w:rsidR="0095579B" w:rsidRPr="00484A7F" w:rsidRDefault="0095579B" w:rsidP="0095579B">
      <w:pPr>
        <w:jc w:val="both"/>
        <w:rPr>
          <w:sz w:val="28"/>
          <w:szCs w:val="28"/>
        </w:rPr>
      </w:pPr>
      <w:r w:rsidRPr="00484A7F">
        <w:rPr>
          <w:sz w:val="28"/>
          <w:szCs w:val="28"/>
        </w:rPr>
        <w:tab/>
        <w:t xml:space="preserve">з нарахуваннями на  заробітну плату - </w:t>
      </w:r>
      <w:r w:rsidRPr="00484A7F">
        <w:rPr>
          <w:sz w:val="28"/>
          <w:szCs w:val="28"/>
        </w:rPr>
        <w:tab/>
        <w:t xml:space="preserve">                         194329,8 тис. грн;</w:t>
      </w:r>
    </w:p>
    <w:p w:rsidR="0095579B" w:rsidRPr="00484A7F" w:rsidRDefault="0095579B" w:rsidP="0095579B">
      <w:pPr>
        <w:jc w:val="both"/>
        <w:rPr>
          <w:sz w:val="28"/>
          <w:szCs w:val="28"/>
        </w:rPr>
      </w:pPr>
      <w:r w:rsidRPr="00484A7F">
        <w:rPr>
          <w:sz w:val="28"/>
          <w:szCs w:val="28"/>
        </w:rPr>
        <w:tab/>
        <w:t xml:space="preserve">- продукти  харчування -                                                          4357,4 тис. грн; </w:t>
      </w:r>
    </w:p>
    <w:p w:rsidR="0095579B" w:rsidRPr="00484A7F" w:rsidRDefault="0095579B" w:rsidP="0095579B">
      <w:pPr>
        <w:jc w:val="both"/>
        <w:rPr>
          <w:sz w:val="28"/>
          <w:szCs w:val="28"/>
        </w:rPr>
      </w:pPr>
      <w:r w:rsidRPr="00484A7F">
        <w:rPr>
          <w:sz w:val="28"/>
          <w:szCs w:val="28"/>
        </w:rPr>
        <w:tab/>
        <w:t xml:space="preserve">- оплата послуг (крім комунальних) -                                           7,0 тис. грн;  </w:t>
      </w:r>
    </w:p>
    <w:p w:rsidR="0095579B" w:rsidRPr="00484A7F" w:rsidRDefault="0095579B" w:rsidP="0095579B">
      <w:pPr>
        <w:rPr>
          <w:sz w:val="28"/>
          <w:szCs w:val="28"/>
        </w:rPr>
      </w:pPr>
      <w:r w:rsidRPr="00484A7F">
        <w:rPr>
          <w:sz w:val="28"/>
          <w:szCs w:val="28"/>
        </w:rPr>
        <w:tab/>
        <w:t>- оплата комунальних послуг та ен</w:t>
      </w:r>
      <w:r>
        <w:rPr>
          <w:sz w:val="28"/>
          <w:szCs w:val="28"/>
        </w:rPr>
        <w:t>ергоносіїв  -                  1</w:t>
      </w:r>
      <w:r w:rsidRPr="00484A7F">
        <w:rPr>
          <w:sz w:val="28"/>
          <w:szCs w:val="28"/>
        </w:rPr>
        <w:t xml:space="preserve">1603,1 тис. грн;                      </w:t>
      </w:r>
    </w:p>
    <w:p w:rsidR="0095579B" w:rsidRPr="00484A7F" w:rsidRDefault="0095579B" w:rsidP="0095579B">
      <w:pPr>
        <w:ind w:firstLine="708"/>
        <w:jc w:val="both"/>
        <w:rPr>
          <w:sz w:val="28"/>
          <w:szCs w:val="28"/>
        </w:rPr>
      </w:pPr>
      <w:r w:rsidRPr="00484A7F">
        <w:rPr>
          <w:sz w:val="28"/>
          <w:szCs w:val="28"/>
        </w:rPr>
        <w:t xml:space="preserve">- дослідження і розробки, окремі заходи </w:t>
      </w:r>
    </w:p>
    <w:p w:rsidR="0095579B" w:rsidRPr="00484A7F" w:rsidRDefault="0095579B" w:rsidP="0095579B">
      <w:pPr>
        <w:ind w:firstLine="708"/>
        <w:jc w:val="both"/>
        <w:rPr>
          <w:sz w:val="28"/>
          <w:szCs w:val="28"/>
        </w:rPr>
      </w:pPr>
      <w:r w:rsidRPr="00484A7F">
        <w:rPr>
          <w:sz w:val="28"/>
          <w:szCs w:val="28"/>
        </w:rPr>
        <w:t xml:space="preserve">  по реалізації  державних (регіональних) програм - </w:t>
      </w:r>
      <w:r w:rsidRPr="00484A7F">
        <w:rPr>
          <w:sz w:val="28"/>
          <w:szCs w:val="28"/>
        </w:rPr>
        <w:tab/>
        <w:t xml:space="preserve">           211,</w:t>
      </w:r>
      <w:r>
        <w:rPr>
          <w:sz w:val="28"/>
          <w:szCs w:val="28"/>
        </w:rPr>
        <w:t>8</w:t>
      </w:r>
      <w:r w:rsidRPr="00484A7F">
        <w:rPr>
          <w:sz w:val="28"/>
          <w:szCs w:val="28"/>
        </w:rPr>
        <w:t xml:space="preserve"> тис. грн;</w:t>
      </w:r>
    </w:p>
    <w:p w:rsidR="0095579B" w:rsidRPr="00484A7F" w:rsidRDefault="0095579B" w:rsidP="0095579B">
      <w:pPr>
        <w:ind w:firstLine="708"/>
        <w:jc w:val="both"/>
        <w:rPr>
          <w:sz w:val="28"/>
          <w:szCs w:val="28"/>
        </w:rPr>
      </w:pPr>
      <w:r w:rsidRPr="00484A7F">
        <w:rPr>
          <w:sz w:val="28"/>
          <w:szCs w:val="28"/>
        </w:rPr>
        <w:t>- соціальне забезпечення -                                                       5267,1 тис. грн.</w:t>
      </w:r>
    </w:p>
    <w:p w:rsidR="0095579B" w:rsidRPr="00484A7F" w:rsidRDefault="0095579B" w:rsidP="0095579B">
      <w:pPr>
        <w:jc w:val="both"/>
        <w:rPr>
          <w:i/>
          <w:sz w:val="28"/>
          <w:szCs w:val="28"/>
        </w:rPr>
      </w:pPr>
    </w:p>
    <w:p w:rsidR="0095579B" w:rsidRPr="003B13BB" w:rsidRDefault="0095579B" w:rsidP="0095579B">
      <w:pPr>
        <w:jc w:val="both"/>
        <w:rPr>
          <w:sz w:val="28"/>
          <w:szCs w:val="28"/>
        </w:rPr>
      </w:pPr>
      <w:r w:rsidRPr="003B13BB">
        <w:rPr>
          <w:i/>
          <w:sz w:val="28"/>
          <w:szCs w:val="28"/>
        </w:rPr>
        <w:tab/>
      </w:r>
      <w:r w:rsidRPr="003B13BB">
        <w:rPr>
          <w:sz w:val="28"/>
          <w:szCs w:val="28"/>
        </w:rPr>
        <w:t>На освітянську галузь за січень – травень 2026 року використано 146497,2 тис. грн  бюджетних коштів або 55,6 % загального бюджету, що на 27832,1 тис. грн,  або на 23,5 % більше аналогічного показника 2025 року. Рівень виконання річного плану  (зі змінами) – 47,3 %.</w:t>
      </w:r>
    </w:p>
    <w:p w:rsidR="0095579B" w:rsidRPr="007441A5" w:rsidRDefault="0095579B" w:rsidP="0095579B">
      <w:pPr>
        <w:ind w:firstLine="708"/>
        <w:jc w:val="both"/>
        <w:rPr>
          <w:sz w:val="28"/>
          <w:szCs w:val="28"/>
        </w:rPr>
      </w:pPr>
      <w:r w:rsidRPr="007441A5">
        <w:rPr>
          <w:sz w:val="28"/>
          <w:szCs w:val="28"/>
        </w:rPr>
        <w:lastRenderedPageBreak/>
        <w:t xml:space="preserve">20243,5 тис. грн, або 7,6 % загального бюджету, складають видатки на  соціальний  захист та соціальне забезпечення населення, що на 9163,7 тис. грн, або на 182,7 % більше аналогічного показника 2025 року. Рівень виконання річного плану (зі змінами)  – 44,8 %. </w:t>
      </w:r>
      <w:bookmarkStart w:id="0" w:name="_GoBack"/>
      <w:bookmarkEnd w:id="0"/>
    </w:p>
    <w:p w:rsidR="0095579B" w:rsidRPr="00FF010E" w:rsidRDefault="0095579B" w:rsidP="0095579B">
      <w:pPr>
        <w:ind w:firstLine="708"/>
        <w:jc w:val="both"/>
        <w:rPr>
          <w:sz w:val="28"/>
          <w:szCs w:val="28"/>
          <w:lang w:val="ru-RU"/>
        </w:rPr>
      </w:pPr>
      <w:r w:rsidRPr="00CD02DF">
        <w:rPr>
          <w:sz w:val="28"/>
          <w:szCs w:val="28"/>
        </w:rPr>
        <w:t xml:space="preserve"> На утримання органів місцевого самоврядування використано 50940,00 тис. грн, або 19,3 % загального бюджету, що на 6462,6 тис. грн більше аналогічного показника 2025 року. Рівень виконання запланованого обсягу річного плану (зі змінами)  – 41,6 %.</w:t>
      </w:r>
    </w:p>
    <w:p w:rsidR="0095579B" w:rsidRPr="00A537DC" w:rsidRDefault="0095579B" w:rsidP="0095579B">
      <w:pPr>
        <w:ind w:firstLine="708"/>
        <w:jc w:val="both"/>
        <w:rPr>
          <w:sz w:val="28"/>
          <w:szCs w:val="28"/>
        </w:rPr>
      </w:pPr>
      <w:r w:rsidRPr="00A537DC">
        <w:rPr>
          <w:sz w:val="28"/>
          <w:szCs w:val="28"/>
        </w:rPr>
        <w:t xml:space="preserve">19348,2 тис. грн складають видатки на охорону здоров’я, або 7,3 % загального бюджету, що на 7949,9 тис. грн або на 69,7 %  більше аналогічного показника 2025 року.  Рівень виконання річного плану (зі змінами) – 37,7 %. </w:t>
      </w:r>
    </w:p>
    <w:p w:rsidR="0095579B" w:rsidRPr="00CF3DC9" w:rsidRDefault="0095579B" w:rsidP="0095579B">
      <w:pPr>
        <w:ind w:firstLine="708"/>
        <w:jc w:val="both"/>
        <w:rPr>
          <w:sz w:val="28"/>
          <w:szCs w:val="28"/>
        </w:rPr>
      </w:pPr>
      <w:r w:rsidRPr="00CF3DC9">
        <w:rPr>
          <w:sz w:val="28"/>
          <w:szCs w:val="28"/>
        </w:rPr>
        <w:t xml:space="preserve">Видатки на культурно - освітні заклади та заходи проведені в сумі 11041,9 тис. грн, або 4,2 % загального бюджету, що на 1433,8 тис. грн більше аналогічного показника 2025 року. Рівень виконання річного плану (зі змінами) – 36,4 %. </w:t>
      </w:r>
    </w:p>
    <w:p w:rsidR="0095579B" w:rsidRPr="00171516" w:rsidRDefault="0095579B" w:rsidP="0095579B">
      <w:pPr>
        <w:ind w:firstLine="708"/>
        <w:jc w:val="both"/>
        <w:rPr>
          <w:sz w:val="28"/>
          <w:szCs w:val="28"/>
        </w:rPr>
      </w:pPr>
      <w:r w:rsidRPr="00171516">
        <w:rPr>
          <w:sz w:val="28"/>
          <w:szCs w:val="28"/>
        </w:rPr>
        <w:t>На проведення фізкультурно - спортивних заходів та утримання дитячо-юнацької спортивної школи використано 3480,0 тис. грн, або 1,3 % загального бюджету, що на 867,4 тис. грн більше аналогічного показника 2025 року. Рівень виконання річного плану (зі змінами) – 39,3 %.</w:t>
      </w:r>
    </w:p>
    <w:p w:rsidR="0095579B" w:rsidRPr="005D067D" w:rsidRDefault="0095579B" w:rsidP="0095579B">
      <w:pPr>
        <w:ind w:firstLine="708"/>
        <w:jc w:val="both"/>
        <w:rPr>
          <w:sz w:val="28"/>
          <w:szCs w:val="28"/>
        </w:rPr>
      </w:pPr>
      <w:r w:rsidRPr="005D067D">
        <w:rPr>
          <w:sz w:val="28"/>
          <w:szCs w:val="28"/>
        </w:rPr>
        <w:t xml:space="preserve">6983,0 тис. грн бюджетних коштів використано на житлово-комунальне господарство, або 2,6 % загального бюджету, що на 1447,4 тис. грн більше  аналогічного показника 2025 року. Рівень виконання річного плану (зі змінами) – 23,8 %. </w:t>
      </w:r>
    </w:p>
    <w:p w:rsidR="0095579B" w:rsidRPr="003E1F92" w:rsidRDefault="0095579B" w:rsidP="0095579B">
      <w:pPr>
        <w:ind w:firstLine="708"/>
        <w:jc w:val="both"/>
        <w:rPr>
          <w:sz w:val="28"/>
          <w:szCs w:val="28"/>
        </w:rPr>
      </w:pPr>
      <w:r w:rsidRPr="003E1F92">
        <w:rPr>
          <w:sz w:val="28"/>
          <w:szCs w:val="28"/>
        </w:rPr>
        <w:t xml:space="preserve">3428,8 тис. грн бюджетних коштів використано на будівництво, дорожній фонд, програми та заходи, пов'язані з економічною діяльністю, або 1,3 % загального бюджету, що на 2558,3 тис. грн більше  аналогічного показника 2025 року.  Рівень виконання річного плану (зі змінами) – 10,6 %. </w:t>
      </w:r>
    </w:p>
    <w:p w:rsidR="0095579B" w:rsidRPr="009C7462" w:rsidRDefault="0095579B" w:rsidP="0095579B">
      <w:pPr>
        <w:ind w:firstLine="708"/>
        <w:jc w:val="both"/>
        <w:rPr>
          <w:sz w:val="28"/>
          <w:szCs w:val="28"/>
        </w:rPr>
      </w:pPr>
      <w:r w:rsidRPr="009C7462">
        <w:rPr>
          <w:sz w:val="28"/>
          <w:szCs w:val="28"/>
        </w:rPr>
        <w:t>328,</w:t>
      </w:r>
      <w:r>
        <w:rPr>
          <w:sz w:val="28"/>
          <w:szCs w:val="28"/>
        </w:rPr>
        <w:t>7</w:t>
      </w:r>
      <w:r w:rsidRPr="009C7462">
        <w:rPr>
          <w:sz w:val="28"/>
          <w:szCs w:val="28"/>
        </w:rPr>
        <w:t xml:space="preserve"> тис. грн бюджетних коштів, або 0,1 % загального бюджету,  використано на захист населення і територій від надзвичайних ситуацій.  Рівень виконання річного плану (зі змінами) – 14,4 %. </w:t>
      </w:r>
    </w:p>
    <w:p w:rsidR="0095579B" w:rsidRPr="003E26CD" w:rsidRDefault="0095579B" w:rsidP="0095579B">
      <w:pPr>
        <w:ind w:firstLine="708"/>
        <w:jc w:val="both"/>
        <w:rPr>
          <w:sz w:val="28"/>
          <w:szCs w:val="28"/>
        </w:rPr>
      </w:pPr>
      <w:r w:rsidRPr="003E26CD">
        <w:rPr>
          <w:sz w:val="28"/>
          <w:szCs w:val="28"/>
        </w:rPr>
        <w:t>Субвенція з місцевого бюджету державному бюджету на виконання програм соціально - економічного розвитку регіонів склала 1000,0 тис. грн, або  0,7 % загального бюджету за загальним фондом бюджету, з них:</w:t>
      </w:r>
    </w:p>
    <w:p w:rsidR="0095579B" w:rsidRPr="003E26CD" w:rsidRDefault="0095579B" w:rsidP="0095579B">
      <w:pPr>
        <w:ind w:firstLine="709"/>
        <w:jc w:val="both"/>
        <w:rPr>
          <w:i/>
          <w:sz w:val="28"/>
          <w:szCs w:val="28"/>
        </w:rPr>
      </w:pPr>
      <w:r w:rsidRPr="003E26CD">
        <w:rPr>
          <w:i/>
          <w:sz w:val="28"/>
          <w:szCs w:val="28"/>
        </w:rPr>
        <w:t xml:space="preserve">- 500,0 тис. грн в/ч 7010 </w:t>
      </w:r>
      <w:r w:rsidRPr="003E26CD">
        <w:rPr>
          <w:sz w:val="28"/>
          <w:szCs w:val="28"/>
        </w:rPr>
        <w:t>на придбання будівельних матеріалів та інструментів для здійснення ремонту в палатах та у відділеннях</w:t>
      </w:r>
      <w:r w:rsidRPr="003E26CD">
        <w:rPr>
          <w:i/>
          <w:sz w:val="28"/>
          <w:szCs w:val="28"/>
        </w:rPr>
        <w:t>;</w:t>
      </w:r>
    </w:p>
    <w:p w:rsidR="0095579B" w:rsidRPr="003E26CD" w:rsidRDefault="0095579B" w:rsidP="0095579B">
      <w:pPr>
        <w:ind w:firstLine="709"/>
        <w:jc w:val="both"/>
        <w:rPr>
          <w:rFonts w:eastAsia="Arial"/>
          <w:i/>
          <w:sz w:val="28"/>
          <w:szCs w:val="28"/>
        </w:rPr>
      </w:pPr>
      <w:r w:rsidRPr="003E26CD">
        <w:rPr>
          <w:i/>
          <w:sz w:val="28"/>
          <w:szCs w:val="28"/>
        </w:rPr>
        <w:t>- 200,0</w:t>
      </w:r>
      <w:r w:rsidRPr="003E26CD">
        <w:rPr>
          <w:rFonts w:eastAsia="Arial"/>
          <w:i/>
          <w:sz w:val="28"/>
          <w:szCs w:val="28"/>
        </w:rPr>
        <w:t xml:space="preserve"> тис. грн </w:t>
      </w:r>
      <w:r w:rsidRPr="003E26CD">
        <w:rPr>
          <w:i/>
          <w:sz w:val="28"/>
          <w:szCs w:val="28"/>
        </w:rPr>
        <w:t xml:space="preserve">військовій частині </w:t>
      </w:r>
      <w:r w:rsidRPr="003E26CD">
        <w:rPr>
          <w:rFonts w:eastAsia="Arial"/>
          <w:i/>
          <w:sz w:val="28"/>
          <w:szCs w:val="28"/>
        </w:rPr>
        <w:t xml:space="preserve">А4180 </w:t>
      </w:r>
      <w:r w:rsidRPr="003E26CD">
        <w:rPr>
          <w:snapToGrid w:val="0"/>
          <w:sz w:val="28"/>
          <w:szCs w:val="28"/>
        </w:rPr>
        <w:t>для ремонту автобуса RENAULT PONTICELLI 1999 року випуску, державний номерний знак АВ4251ІН, білого кольору, номер кузова VJYLR200P00700101</w:t>
      </w:r>
      <w:r w:rsidRPr="003E26CD">
        <w:rPr>
          <w:rFonts w:eastAsia="Arial"/>
          <w:i/>
          <w:sz w:val="28"/>
          <w:szCs w:val="28"/>
        </w:rPr>
        <w:t>;</w:t>
      </w:r>
    </w:p>
    <w:p w:rsidR="0095579B" w:rsidRPr="003E26CD" w:rsidRDefault="0095579B" w:rsidP="0095579B">
      <w:pPr>
        <w:ind w:firstLine="709"/>
        <w:jc w:val="both"/>
        <w:rPr>
          <w:i/>
          <w:sz w:val="28"/>
          <w:szCs w:val="28"/>
        </w:rPr>
      </w:pPr>
      <w:r w:rsidRPr="003E26CD">
        <w:rPr>
          <w:rFonts w:eastAsia="Arial"/>
          <w:i/>
          <w:sz w:val="28"/>
          <w:szCs w:val="28"/>
        </w:rPr>
        <w:t>- 300</w:t>
      </w:r>
      <w:r w:rsidRPr="003E26CD">
        <w:rPr>
          <w:i/>
          <w:sz w:val="28"/>
          <w:szCs w:val="28"/>
        </w:rPr>
        <w:t xml:space="preserve">,0 тис. грн Медичному реабілітаційному центру МВС України  "Південний Буг" </w:t>
      </w:r>
      <w:r w:rsidRPr="003E26CD">
        <w:rPr>
          <w:sz w:val="28"/>
          <w:szCs w:val="28"/>
        </w:rPr>
        <w:t>для придбання та встановлення металопластикової конструкції з розсувними дверима</w:t>
      </w:r>
      <w:r w:rsidRPr="003E26CD">
        <w:rPr>
          <w:i/>
          <w:sz w:val="28"/>
          <w:szCs w:val="28"/>
        </w:rPr>
        <w:t>.</w:t>
      </w:r>
    </w:p>
    <w:p w:rsidR="0095579B" w:rsidRPr="00B44748" w:rsidRDefault="0095579B" w:rsidP="0095579B">
      <w:pPr>
        <w:tabs>
          <w:tab w:val="left" w:pos="709"/>
        </w:tabs>
        <w:ind w:firstLine="540"/>
        <w:jc w:val="both"/>
        <w:rPr>
          <w:sz w:val="28"/>
          <w:szCs w:val="28"/>
        </w:rPr>
      </w:pPr>
      <w:r w:rsidRPr="00B44748">
        <w:rPr>
          <w:sz w:val="28"/>
          <w:szCs w:val="28"/>
        </w:rPr>
        <w:t xml:space="preserve">Станом на 01.06.2026 року рахується неповернута безвідсоткова середньострокова позичка в сумі 600,0 тис. грн, отримана в 2012 році за рахунок коштів єдиного казначейського рахунку. </w:t>
      </w:r>
    </w:p>
    <w:p w:rsidR="0095579B" w:rsidRPr="00B44748" w:rsidRDefault="0095579B" w:rsidP="0095579B">
      <w:pPr>
        <w:ind w:firstLine="567"/>
        <w:jc w:val="both"/>
        <w:rPr>
          <w:sz w:val="28"/>
          <w:szCs w:val="28"/>
        </w:rPr>
      </w:pPr>
      <w:r w:rsidRPr="00B44748">
        <w:rPr>
          <w:sz w:val="28"/>
          <w:szCs w:val="28"/>
        </w:rPr>
        <w:lastRenderedPageBreak/>
        <w:t xml:space="preserve"> Дебіторська заборгованість по видатках бюджетних установ по загальному фонду бюджету станом на 01.06.2026 року </w:t>
      </w:r>
      <w:r>
        <w:rPr>
          <w:sz w:val="28"/>
          <w:szCs w:val="28"/>
        </w:rPr>
        <w:t>складає</w:t>
      </w:r>
      <w:r w:rsidRPr="00B44748">
        <w:rPr>
          <w:sz w:val="28"/>
          <w:szCs w:val="28"/>
        </w:rPr>
        <w:t xml:space="preserve"> 20,5 тис. грн, що виникла по відділу культури і туризму Хмільницької міської ради за КПКВКМБ 1014030 по КЗ "Хмільницьк</w:t>
      </w:r>
      <w:r>
        <w:rPr>
          <w:sz w:val="28"/>
          <w:szCs w:val="28"/>
        </w:rPr>
        <w:t>а публічна</w:t>
      </w:r>
      <w:r w:rsidRPr="00B44748">
        <w:rPr>
          <w:sz w:val="28"/>
          <w:szCs w:val="28"/>
        </w:rPr>
        <w:t xml:space="preserve"> бібліоте</w:t>
      </w:r>
      <w:r>
        <w:rPr>
          <w:sz w:val="28"/>
          <w:szCs w:val="28"/>
        </w:rPr>
        <w:t>ка</w:t>
      </w:r>
      <w:r w:rsidRPr="00B44748">
        <w:rPr>
          <w:sz w:val="28"/>
          <w:szCs w:val="28"/>
        </w:rPr>
        <w:t>" по придбанню обладнання і предметів довгострокового користування, а саме-періодичних видань для бібліотечного фонду.</w:t>
      </w:r>
    </w:p>
    <w:p w:rsidR="00145BBA" w:rsidRPr="00B44748" w:rsidRDefault="00145BBA" w:rsidP="00145BBA">
      <w:pPr>
        <w:tabs>
          <w:tab w:val="left" w:pos="709"/>
        </w:tabs>
        <w:ind w:firstLine="540"/>
        <w:jc w:val="both"/>
        <w:rPr>
          <w:sz w:val="28"/>
          <w:szCs w:val="28"/>
        </w:rPr>
      </w:pPr>
      <w:r w:rsidRPr="00B44748">
        <w:rPr>
          <w:sz w:val="28"/>
          <w:szCs w:val="28"/>
        </w:rPr>
        <w:t>Станом на 01.0</w:t>
      </w:r>
      <w:r w:rsidR="00B44748" w:rsidRPr="00B44748">
        <w:rPr>
          <w:sz w:val="28"/>
          <w:szCs w:val="28"/>
        </w:rPr>
        <w:t>6</w:t>
      </w:r>
      <w:r w:rsidRPr="00B44748">
        <w:rPr>
          <w:sz w:val="28"/>
          <w:szCs w:val="28"/>
        </w:rPr>
        <w:t xml:space="preserve">.2026 року рахується неповернута безвідсоткова середньострокова позичка в сумі 600,0 тис. грн, отримана в 2012 році за рахунок коштів єдиного казначейського рахунку. </w:t>
      </w:r>
    </w:p>
    <w:p w:rsidR="00145BBA" w:rsidRPr="00B44748" w:rsidRDefault="00145BBA" w:rsidP="00145BBA">
      <w:pPr>
        <w:ind w:firstLine="567"/>
        <w:jc w:val="both"/>
        <w:rPr>
          <w:sz w:val="28"/>
          <w:szCs w:val="28"/>
        </w:rPr>
      </w:pPr>
      <w:r w:rsidRPr="00B44748">
        <w:rPr>
          <w:sz w:val="28"/>
          <w:szCs w:val="28"/>
        </w:rPr>
        <w:t xml:space="preserve"> Дебіторська заборгованість по видатках бюджетних установ по загальному фонду бюджету станом на 01.0</w:t>
      </w:r>
      <w:r w:rsidR="00B44748" w:rsidRPr="00B44748">
        <w:rPr>
          <w:sz w:val="28"/>
          <w:szCs w:val="28"/>
        </w:rPr>
        <w:t>6</w:t>
      </w:r>
      <w:r w:rsidRPr="00B44748">
        <w:rPr>
          <w:sz w:val="28"/>
          <w:szCs w:val="28"/>
        </w:rPr>
        <w:t xml:space="preserve">.2026 року </w:t>
      </w:r>
      <w:r w:rsidR="00E23C1B">
        <w:rPr>
          <w:sz w:val="28"/>
          <w:szCs w:val="28"/>
        </w:rPr>
        <w:t>складає</w:t>
      </w:r>
      <w:r w:rsidRPr="00B44748">
        <w:rPr>
          <w:sz w:val="28"/>
          <w:szCs w:val="28"/>
        </w:rPr>
        <w:t xml:space="preserve"> </w:t>
      </w:r>
      <w:r w:rsidR="00B44748" w:rsidRPr="00B44748">
        <w:rPr>
          <w:sz w:val="28"/>
          <w:szCs w:val="28"/>
        </w:rPr>
        <w:t>20,5</w:t>
      </w:r>
      <w:r w:rsidRPr="00B44748">
        <w:rPr>
          <w:sz w:val="28"/>
          <w:szCs w:val="28"/>
        </w:rPr>
        <w:t xml:space="preserve"> тис. грн, </w:t>
      </w:r>
      <w:r w:rsidR="00B44748" w:rsidRPr="00B44748">
        <w:rPr>
          <w:sz w:val="28"/>
          <w:szCs w:val="28"/>
        </w:rPr>
        <w:t>що</w:t>
      </w:r>
      <w:r w:rsidRPr="00B44748">
        <w:rPr>
          <w:sz w:val="28"/>
          <w:szCs w:val="28"/>
        </w:rPr>
        <w:t xml:space="preserve"> </w:t>
      </w:r>
      <w:r w:rsidR="00B44748" w:rsidRPr="00B44748">
        <w:rPr>
          <w:sz w:val="28"/>
          <w:szCs w:val="28"/>
        </w:rPr>
        <w:t xml:space="preserve">виникла по відділу культури і туризму Хмільницької міської ради </w:t>
      </w:r>
      <w:r w:rsidRPr="00B44748">
        <w:rPr>
          <w:sz w:val="28"/>
          <w:szCs w:val="28"/>
        </w:rPr>
        <w:t>за КПКВКМБ 1014030 по КЗ "Хмі</w:t>
      </w:r>
      <w:r w:rsidR="00B44748" w:rsidRPr="00B44748">
        <w:rPr>
          <w:sz w:val="28"/>
          <w:szCs w:val="28"/>
        </w:rPr>
        <w:t>льницьк</w:t>
      </w:r>
      <w:r w:rsidR="00AD4F1F">
        <w:rPr>
          <w:sz w:val="28"/>
          <w:szCs w:val="28"/>
        </w:rPr>
        <w:t>а публічна</w:t>
      </w:r>
      <w:r w:rsidR="00B44748" w:rsidRPr="00B44748">
        <w:rPr>
          <w:sz w:val="28"/>
          <w:szCs w:val="28"/>
        </w:rPr>
        <w:t xml:space="preserve"> бібліоте</w:t>
      </w:r>
      <w:r w:rsidR="00AD4F1F">
        <w:rPr>
          <w:sz w:val="28"/>
          <w:szCs w:val="28"/>
        </w:rPr>
        <w:t>ка</w:t>
      </w:r>
      <w:r w:rsidR="00B44748" w:rsidRPr="00B44748">
        <w:rPr>
          <w:sz w:val="28"/>
          <w:szCs w:val="28"/>
        </w:rPr>
        <w:t xml:space="preserve">" </w:t>
      </w:r>
      <w:r w:rsidRPr="00B44748">
        <w:rPr>
          <w:sz w:val="28"/>
          <w:szCs w:val="28"/>
        </w:rPr>
        <w:t>по придбанню обладнання і предмет</w:t>
      </w:r>
      <w:r w:rsidR="00B44748" w:rsidRPr="00B44748">
        <w:rPr>
          <w:sz w:val="28"/>
          <w:szCs w:val="28"/>
        </w:rPr>
        <w:t>ів довгострокового користування, а саме-періодичних видань для бібліотечного фонду.</w:t>
      </w:r>
    </w:p>
    <w:p w:rsidR="00B44748" w:rsidRPr="00B44748" w:rsidRDefault="00145BBA" w:rsidP="00145BBA">
      <w:pPr>
        <w:pStyle w:val="2"/>
        <w:tabs>
          <w:tab w:val="left" w:pos="900"/>
        </w:tabs>
        <w:spacing w:after="0" w:line="240" w:lineRule="auto"/>
        <w:ind w:firstLine="540"/>
        <w:jc w:val="both"/>
        <w:rPr>
          <w:sz w:val="28"/>
          <w:szCs w:val="28"/>
        </w:rPr>
      </w:pPr>
      <w:r w:rsidRPr="00B44748">
        <w:rPr>
          <w:iCs/>
          <w:sz w:val="28"/>
          <w:szCs w:val="28"/>
        </w:rPr>
        <w:t>Кредиторська заборгованість</w:t>
      </w:r>
      <w:r w:rsidRPr="00B44748">
        <w:rPr>
          <w:sz w:val="28"/>
          <w:szCs w:val="28"/>
        </w:rPr>
        <w:t xml:space="preserve"> по видатках бюджетних установ по загально</w:t>
      </w:r>
      <w:r w:rsidR="00023E13">
        <w:rPr>
          <w:sz w:val="28"/>
          <w:szCs w:val="28"/>
        </w:rPr>
        <w:t>му</w:t>
      </w:r>
      <w:r w:rsidRPr="00B44748">
        <w:rPr>
          <w:sz w:val="28"/>
          <w:szCs w:val="28"/>
        </w:rPr>
        <w:t xml:space="preserve"> фонду бюджету станом на 01.0</w:t>
      </w:r>
      <w:r w:rsidR="00B44748" w:rsidRPr="00B44748">
        <w:rPr>
          <w:sz w:val="28"/>
          <w:szCs w:val="28"/>
        </w:rPr>
        <w:t>6</w:t>
      </w:r>
      <w:r w:rsidRPr="00B44748">
        <w:rPr>
          <w:sz w:val="28"/>
          <w:szCs w:val="28"/>
        </w:rPr>
        <w:t xml:space="preserve">.2026 року </w:t>
      </w:r>
      <w:r w:rsidR="00B44748" w:rsidRPr="00B44748">
        <w:rPr>
          <w:sz w:val="28"/>
          <w:szCs w:val="28"/>
        </w:rPr>
        <w:t>відсутня.</w:t>
      </w:r>
    </w:p>
    <w:p w:rsidR="00145BBA" w:rsidRPr="00023E13" w:rsidRDefault="00145BBA" w:rsidP="00145BBA">
      <w:pPr>
        <w:ind w:firstLine="540"/>
        <w:jc w:val="both"/>
        <w:rPr>
          <w:sz w:val="28"/>
          <w:szCs w:val="28"/>
        </w:rPr>
      </w:pPr>
      <w:r w:rsidRPr="00023E13">
        <w:rPr>
          <w:sz w:val="28"/>
          <w:szCs w:val="28"/>
        </w:rPr>
        <w:t>Дебіторська заборгованість по доходах спеціального фонду бюджету  станом на 01.0</w:t>
      </w:r>
      <w:r w:rsidR="00B44748" w:rsidRPr="00023E13">
        <w:rPr>
          <w:sz w:val="28"/>
          <w:szCs w:val="28"/>
        </w:rPr>
        <w:t>6</w:t>
      </w:r>
      <w:r w:rsidRPr="00023E13">
        <w:rPr>
          <w:sz w:val="28"/>
          <w:szCs w:val="28"/>
        </w:rPr>
        <w:t xml:space="preserve">.2026 року становить </w:t>
      </w:r>
      <w:r w:rsidR="00B44748" w:rsidRPr="00023E13">
        <w:rPr>
          <w:sz w:val="28"/>
          <w:szCs w:val="28"/>
        </w:rPr>
        <w:t>14,6</w:t>
      </w:r>
      <w:r w:rsidRPr="00023E13">
        <w:rPr>
          <w:sz w:val="28"/>
          <w:szCs w:val="28"/>
        </w:rPr>
        <w:t xml:space="preserve"> тис. грн, з них:</w:t>
      </w:r>
    </w:p>
    <w:p w:rsidR="00145BBA" w:rsidRPr="00023E13" w:rsidRDefault="00B44748" w:rsidP="00145BBA">
      <w:pPr>
        <w:jc w:val="both"/>
        <w:rPr>
          <w:sz w:val="28"/>
          <w:szCs w:val="28"/>
        </w:rPr>
      </w:pPr>
      <w:r w:rsidRPr="00023E13">
        <w:rPr>
          <w:sz w:val="28"/>
          <w:szCs w:val="28"/>
        </w:rPr>
        <w:t xml:space="preserve">       </w:t>
      </w:r>
      <w:r w:rsidR="00145BBA" w:rsidRPr="00023E13">
        <w:rPr>
          <w:sz w:val="28"/>
          <w:szCs w:val="28"/>
        </w:rPr>
        <w:t xml:space="preserve"> по Управлінню освіти, молоді та спорту Хмільницької міської ради в сумі </w:t>
      </w:r>
      <w:r w:rsidRPr="00023E13">
        <w:rPr>
          <w:sz w:val="28"/>
          <w:szCs w:val="28"/>
        </w:rPr>
        <w:t xml:space="preserve">13,9 </w:t>
      </w:r>
      <w:r w:rsidR="00145BBA" w:rsidRPr="00023E13">
        <w:rPr>
          <w:sz w:val="28"/>
          <w:szCs w:val="28"/>
        </w:rPr>
        <w:t>тис. грн:</w:t>
      </w:r>
    </w:p>
    <w:p w:rsidR="00145BBA" w:rsidRPr="00023E13" w:rsidRDefault="00145BBA" w:rsidP="00145BBA">
      <w:pPr>
        <w:numPr>
          <w:ilvl w:val="0"/>
          <w:numId w:val="43"/>
        </w:numPr>
        <w:ind w:left="0" w:firstLine="540"/>
        <w:jc w:val="both"/>
        <w:rPr>
          <w:sz w:val="28"/>
          <w:szCs w:val="28"/>
        </w:rPr>
      </w:pPr>
      <w:r w:rsidRPr="00023E13">
        <w:rPr>
          <w:sz w:val="28"/>
          <w:szCs w:val="28"/>
        </w:rPr>
        <w:t xml:space="preserve">за КПКВКМБ 0611010 в сумі </w:t>
      </w:r>
      <w:r w:rsidR="00B44748" w:rsidRPr="00023E13">
        <w:rPr>
          <w:sz w:val="28"/>
          <w:szCs w:val="28"/>
        </w:rPr>
        <w:t>10,6</w:t>
      </w:r>
      <w:r w:rsidRPr="00023E13">
        <w:rPr>
          <w:sz w:val="28"/>
          <w:szCs w:val="28"/>
        </w:rPr>
        <w:t xml:space="preserve"> тис. грн, що виникла внаслідок несвоєчасної сплати батьківської плати за відвідування ДНЗ;</w:t>
      </w:r>
    </w:p>
    <w:p w:rsidR="00145BBA" w:rsidRPr="00023E13" w:rsidRDefault="00145BBA" w:rsidP="00145BBA">
      <w:pPr>
        <w:numPr>
          <w:ilvl w:val="0"/>
          <w:numId w:val="43"/>
        </w:numPr>
        <w:ind w:left="0" w:firstLine="540"/>
        <w:jc w:val="both"/>
        <w:rPr>
          <w:sz w:val="28"/>
          <w:szCs w:val="28"/>
        </w:rPr>
      </w:pPr>
      <w:r w:rsidRPr="00023E13">
        <w:rPr>
          <w:sz w:val="28"/>
          <w:szCs w:val="28"/>
        </w:rPr>
        <w:t xml:space="preserve">за КПКВКМБ 0611021 в сумі </w:t>
      </w:r>
      <w:r w:rsidR="00B44748" w:rsidRPr="00023E13">
        <w:rPr>
          <w:sz w:val="28"/>
          <w:szCs w:val="28"/>
        </w:rPr>
        <w:t>3,3</w:t>
      </w:r>
      <w:r w:rsidRPr="00023E13">
        <w:rPr>
          <w:sz w:val="28"/>
          <w:szCs w:val="28"/>
        </w:rPr>
        <w:t xml:space="preserve"> тис. грн, що виникла внаслідок несвоєчасної сплати батьківської плати за відвідування дітьми НВК.</w:t>
      </w:r>
    </w:p>
    <w:p w:rsidR="00145BBA" w:rsidRPr="00023E13" w:rsidRDefault="00145BBA" w:rsidP="00145BBA">
      <w:pPr>
        <w:ind w:firstLine="540"/>
        <w:jc w:val="both"/>
        <w:rPr>
          <w:sz w:val="28"/>
          <w:szCs w:val="28"/>
        </w:rPr>
      </w:pPr>
      <w:r w:rsidRPr="00023E13">
        <w:rPr>
          <w:sz w:val="28"/>
          <w:szCs w:val="28"/>
        </w:rPr>
        <w:t xml:space="preserve">по  КПНЗ Хмільницькій школі мистецтв за КПКВКМБ 1011080 в сумі </w:t>
      </w:r>
      <w:r w:rsidR="00B44748" w:rsidRPr="00023E13">
        <w:rPr>
          <w:sz w:val="28"/>
          <w:szCs w:val="28"/>
        </w:rPr>
        <w:t>0,7</w:t>
      </w:r>
      <w:r w:rsidRPr="00023E13">
        <w:rPr>
          <w:sz w:val="28"/>
          <w:szCs w:val="28"/>
        </w:rPr>
        <w:t xml:space="preserve"> тис. грн, що виникла внаслідок несвоєчасної оплати за послуги з навчання дітей.</w:t>
      </w:r>
    </w:p>
    <w:p w:rsidR="00145BBA" w:rsidRPr="00023E13" w:rsidRDefault="00145BBA" w:rsidP="00145BBA">
      <w:pPr>
        <w:ind w:firstLine="567"/>
        <w:jc w:val="both"/>
        <w:rPr>
          <w:sz w:val="28"/>
          <w:szCs w:val="28"/>
        </w:rPr>
      </w:pPr>
      <w:r w:rsidRPr="00023E13">
        <w:rPr>
          <w:sz w:val="28"/>
          <w:szCs w:val="28"/>
        </w:rPr>
        <w:t>Дебіторська заборгованість по видатках спеціального фонду бюджету станом на 01.0</w:t>
      </w:r>
      <w:r w:rsidR="00B44748" w:rsidRPr="00023E13">
        <w:rPr>
          <w:sz w:val="28"/>
          <w:szCs w:val="28"/>
        </w:rPr>
        <w:t>6</w:t>
      </w:r>
      <w:r w:rsidRPr="00023E13">
        <w:rPr>
          <w:sz w:val="28"/>
          <w:szCs w:val="28"/>
        </w:rPr>
        <w:t xml:space="preserve">.2026 року відсутня. </w:t>
      </w:r>
    </w:p>
    <w:p w:rsidR="00145BBA" w:rsidRPr="00023E13" w:rsidRDefault="00145BBA" w:rsidP="00145BBA">
      <w:pPr>
        <w:jc w:val="both"/>
        <w:rPr>
          <w:sz w:val="28"/>
          <w:szCs w:val="28"/>
        </w:rPr>
      </w:pPr>
      <w:r w:rsidRPr="00023E13">
        <w:rPr>
          <w:sz w:val="28"/>
          <w:szCs w:val="28"/>
        </w:rPr>
        <w:t xml:space="preserve">        Кредиторська заборгованість по доходах спеціального фонду бюджету станом на 01.0</w:t>
      </w:r>
      <w:r w:rsidR="00B44748" w:rsidRPr="00023E13">
        <w:rPr>
          <w:sz w:val="28"/>
          <w:szCs w:val="28"/>
        </w:rPr>
        <w:t>6</w:t>
      </w:r>
      <w:r w:rsidRPr="00023E13">
        <w:rPr>
          <w:sz w:val="28"/>
          <w:szCs w:val="28"/>
        </w:rPr>
        <w:t xml:space="preserve">.2026 року становить </w:t>
      </w:r>
      <w:r w:rsidR="00B44748" w:rsidRPr="00023E13">
        <w:rPr>
          <w:sz w:val="28"/>
          <w:szCs w:val="28"/>
        </w:rPr>
        <w:t>481,6</w:t>
      </w:r>
      <w:r w:rsidRPr="00023E13">
        <w:rPr>
          <w:sz w:val="28"/>
          <w:szCs w:val="28"/>
        </w:rPr>
        <w:t xml:space="preserve"> тис. грн, а саме:</w:t>
      </w:r>
    </w:p>
    <w:p w:rsidR="00145BBA" w:rsidRPr="00023E13" w:rsidRDefault="00145BBA" w:rsidP="00145BBA">
      <w:pPr>
        <w:ind w:firstLine="540"/>
        <w:jc w:val="both"/>
        <w:rPr>
          <w:sz w:val="28"/>
          <w:szCs w:val="28"/>
        </w:rPr>
      </w:pPr>
      <w:r w:rsidRPr="00023E13">
        <w:rPr>
          <w:sz w:val="28"/>
          <w:szCs w:val="28"/>
        </w:rPr>
        <w:tab/>
        <w:t xml:space="preserve">по Управлінню освіти, молоді та спорту Хмільницької міської ради в сумі </w:t>
      </w:r>
      <w:r w:rsidR="00023E13" w:rsidRPr="00023E13">
        <w:rPr>
          <w:sz w:val="28"/>
          <w:szCs w:val="28"/>
        </w:rPr>
        <w:t>477,1</w:t>
      </w:r>
      <w:r w:rsidRPr="00023E13">
        <w:rPr>
          <w:sz w:val="28"/>
          <w:szCs w:val="28"/>
        </w:rPr>
        <w:t xml:space="preserve"> тис. грн:</w:t>
      </w:r>
    </w:p>
    <w:p w:rsidR="00145BBA" w:rsidRPr="00023E13" w:rsidRDefault="00145BBA" w:rsidP="00145BBA">
      <w:pPr>
        <w:ind w:firstLine="540"/>
        <w:jc w:val="both"/>
        <w:rPr>
          <w:sz w:val="28"/>
          <w:szCs w:val="28"/>
        </w:rPr>
      </w:pPr>
      <w:r w:rsidRPr="00023E13">
        <w:rPr>
          <w:sz w:val="28"/>
          <w:szCs w:val="28"/>
        </w:rPr>
        <w:tab/>
        <w:t xml:space="preserve">- за  КПКВКМБ 0611010 в сумі </w:t>
      </w:r>
      <w:r w:rsidR="00023E13" w:rsidRPr="00023E13">
        <w:rPr>
          <w:sz w:val="28"/>
          <w:szCs w:val="28"/>
        </w:rPr>
        <w:t>399,5</w:t>
      </w:r>
      <w:r w:rsidRPr="00023E13">
        <w:rPr>
          <w:sz w:val="28"/>
          <w:szCs w:val="28"/>
        </w:rPr>
        <w:t xml:space="preserve"> тис. грн, що виникла внаслідок  авансової оплати батьків за відвідування дітьми ДНЗ;</w:t>
      </w:r>
    </w:p>
    <w:p w:rsidR="00145BBA" w:rsidRPr="00023E13" w:rsidRDefault="00145BBA" w:rsidP="00145BBA">
      <w:pPr>
        <w:ind w:firstLine="540"/>
        <w:jc w:val="both"/>
        <w:rPr>
          <w:sz w:val="28"/>
          <w:szCs w:val="28"/>
        </w:rPr>
      </w:pPr>
      <w:r w:rsidRPr="00023E13">
        <w:rPr>
          <w:sz w:val="28"/>
          <w:szCs w:val="28"/>
        </w:rPr>
        <w:tab/>
        <w:t xml:space="preserve">- за  КПКВКМБ 0611021 в сумі  </w:t>
      </w:r>
      <w:r w:rsidR="00023E13" w:rsidRPr="00023E13">
        <w:rPr>
          <w:sz w:val="28"/>
          <w:szCs w:val="28"/>
        </w:rPr>
        <w:t>77,6</w:t>
      </w:r>
      <w:r w:rsidRPr="00023E13">
        <w:rPr>
          <w:sz w:val="28"/>
          <w:szCs w:val="28"/>
        </w:rPr>
        <w:t xml:space="preserve"> тис. грн, що виникла внаслідок  авансової оплати батьків за відвідування дітьми НВК;</w:t>
      </w:r>
    </w:p>
    <w:p w:rsidR="00145BBA" w:rsidRPr="00023E13" w:rsidRDefault="00145BBA" w:rsidP="00145BBA">
      <w:pPr>
        <w:ind w:firstLine="540"/>
        <w:jc w:val="both"/>
        <w:rPr>
          <w:sz w:val="28"/>
          <w:szCs w:val="28"/>
        </w:rPr>
      </w:pPr>
      <w:r w:rsidRPr="00023E13">
        <w:rPr>
          <w:sz w:val="28"/>
          <w:szCs w:val="28"/>
        </w:rPr>
        <w:tab/>
        <w:t xml:space="preserve">по відділу культури і туризму Хмільницької міської ради за КПКВКМБ 1011080 по КПНЗ </w:t>
      </w:r>
      <w:r w:rsidR="00E23C1B">
        <w:rPr>
          <w:sz w:val="28"/>
          <w:szCs w:val="28"/>
        </w:rPr>
        <w:t>«</w:t>
      </w:r>
      <w:r w:rsidRPr="00023E13">
        <w:rPr>
          <w:sz w:val="28"/>
          <w:szCs w:val="28"/>
        </w:rPr>
        <w:t>Хмільницьк</w:t>
      </w:r>
      <w:r w:rsidR="00E23C1B">
        <w:rPr>
          <w:sz w:val="28"/>
          <w:szCs w:val="28"/>
        </w:rPr>
        <w:t>а</w:t>
      </w:r>
      <w:r w:rsidRPr="00023E13">
        <w:rPr>
          <w:sz w:val="28"/>
          <w:szCs w:val="28"/>
        </w:rPr>
        <w:t xml:space="preserve"> школ</w:t>
      </w:r>
      <w:r w:rsidR="00E23C1B">
        <w:rPr>
          <w:sz w:val="28"/>
          <w:szCs w:val="28"/>
        </w:rPr>
        <w:t>а</w:t>
      </w:r>
      <w:r w:rsidRPr="00023E13">
        <w:rPr>
          <w:sz w:val="28"/>
          <w:szCs w:val="28"/>
        </w:rPr>
        <w:t xml:space="preserve"> мистецтв</w:t>
      </w:r>
      <w:r w:rsidR="00E23C1B">
        <w:rPr>
          <w:sz w:val="28"/>
          <w:szCs w:val="28"/>
        </w:rPr>
        <w:t>»</w:t>
      </w:r>
      <w:r w:rsidRPr="00023E13">
        <w:rPr>
          <w:sz w:val="28"/>
          <w:szCs w:val="28"/>
        </w:rPr>
        <w:t xml:space="preserve"> в сумі </w:t>
      </w:r>
      <w:r w:rsidR="00023E13" w:rsidRPr="00023E13">
        <w:rPr>
          <w:sz w:val="28"/>
          <w:szCs w:val="28"/>
        </w:rPr>
        <w:t>4,5</w:t>
      </w:r>
      <w:r w:rsidRPr="00023E13">
        <w:rPr>
          <w:sz w:val="28"/>
          <w:szCs w:val="28"/>
        </w:rPr>
        <w:t xml:space="preserve"> тис. грн, що виникла внаслідок авансової  оплати  за послуги з навчання дітей.</w:t>
      </w:r>
    </w:p>
    <w:p w:rsidR="00145BBA" w:rsidRPr="00023E13" w:rsidRDefault="00145BBA" w:rsidP="00145BBA">
      <w:pPr>
        <w:ind w:firstLine="540"/>
        <w:jc w:val="both"/>
        <w:rPr>
          <w:sz w:val="28"/>
          <w:szCs w:val="28"/>
        </w:rPr>
      </w:pPr>
      <w:r w:rsidRPr="00023E13">
        <w:rPr>
          <w:sz w:val="28"/>
          <w:szCs w:val="28"/>
        </w:rPr>
        <w:tab/>
        <w:t>Кредиторська заборгованість, по видатках спеціального фонду бюджету, станом на 01.0</w:t>
      </w:r>
      <w:r w:rsidR="00023E13" w:rsidRPr="00023E13">
        <w:rPr>
          <w:sz w:val="28"/>
          <w:szCs w:val="28"/>
        </w:rPr>
        <w:t>6</w:t>
      </w:r>
      <w:r w:rsidRPr="00023E13">
        <w:rPr>
          <w:sz w:val="28"/>
          <w:szCs w:val="28"/>
        </w:rPr>
        <w:t>.2026 року відсутня.</w:t>
      </w:r>
    </w:p>
    <w:p w:rsidR="00145BBA" w:rsidRPr="00023E13" w:rsidRDefault="00145BBA" w:rsidP="00145BBA">
      <w:pPr>
        <w:jc w:val="both"/>
        <w:rPr>
          <w:b/>
          <w:sz w:val="28"/>
          <w:szCs w:val="28"/>
        </w:rPr>
      </w:pPr>
      <w:r w:rsidRPr="00023E13">
        <w:rPr>
          <w:b/>
          <w:sz w:val="28"/>
          <w:szCs w:val="28"/>
        </w:rPr>
        <w:tab/>
      </w:r>
    </w:p>
    <w:p w:rsidR="00A84DCE" w:rsidRPr="00145BBA" w:rsidRDefault="00BB1339" w:rsidP="00BB1339">
      <w:pPr>
        <w:jc w:val="both"/>
        <w:rPr>
          <w:sz w:val="28"/>
          <w:szCs w:val="28"/>
        </w:rPr>
      </w:pPr>
      <w:r w:rsidRPr="00023E13">
        <w:rPr>
          <w:i/>
          <w:sz w:val="28"/>
          <w:szCs w:val="28"/>
        </w:rPr>
        <w:t>Ф</w:t>
      </w:r>
      <w:r w:rsidR="00A84DCE" w:rsidRPr="00023E13">
        <w:rPr>
          <w:i/>
          <w:sz w:val="28"/>
          <w:szCs w:val="28"/>
        </w:rPr>
        <w:t>інансов</w:t>
      </w:r>
      <w:r w:rsidRPr="00023E13">
        <w:rPr>
          <w:i/>
          <w:sz w:val="28"/>
          <w:szCs w:val="28"/>
        </w:rPr>
        <w:t>е</w:t>
      </w:r>
      <w:r w:rsidR="00A84DCE" w:rsidRPr="00023E13">
        <w:rPr>
          <w:i/>
          <w:sz w:val="28"/>
          <w:szCs w:val="28"/>
        </w:rPr>
        <w:t xml:space="preserve"> управління</w:t>
      </w:r>
      <w:r w:rsidRPr="00023E13">
        <w:rPr>
          <w:i/>
          <w:sz w:val="28"/>
          <w:szCs w:val="28"/>
        </w:rPr>
        <w:t xml:space="preserve"> </w:t>
      </w:r>
      <w:r w:rsidR="00A84DCE" w:rsidRPr="00023E13">
        <w:rPr>
          <w:i/>
          <w:sz w:val="28"/>
          <w:szCs w:val="28"/>
        </w:rPr>
        <w:t>Хмільницької міської ради</w:t>
      </w:r>
      <w:r w:rsidR="00A84DCE" w:rsidRPr="00023E13">
        <w:rPr>
          <w:sz w:val="28"/>
          <w:szCs w:val="28"/>
        </w:rPr>
        <w:tab/>
        <w:t xml:space="preserve">           </w:t>
      </w:r>
      <w:r w:rsidR="004D7F1E" w:rsidRPr="00023E13">
        <w:rPr>
          <w:sz w:val="28"/>
          <w:szCs w:val="28"/>
        </w:rPr>
        <w:t xml:space="preserve">  </w:t>
      </w:r>
      <w:r w:rsidR="00A84DCE" w:rsidRPr="00023E13">
        <w:rPr>
          <w:sz w:val="28"/>
          <w:szCs w:val="28"/>
        </w:rPr>
        <w:t xml:space="preserve">  </w:t>
      </w:r>
      <w:r w:rsidR="00A84DCE" w:rsidRPr="00145BBA">
        <w:rPr>
          <w:sz w:val="28"/>
          <w:szCs w:val="28"/>
        </w:rPr>
        <w:t xml:space="preserve">           </w:t>
      </w:r>
      <w:r w:rsidR="00A84DCE" w:rsidRPr="00145BBA">
        <w:rPr>
          <w:sz w:val="28"/>
          <w:szCs w:val="28"/>
        </w:rPr>
        <w:tab/>
      </w:r>
    </w:p>
    <w:sectPr w:rsidR="00A84DCE" w:rsidRPr="00145BBA" w:rsidSect="00B34FDD">
      <w:headerReference w:type="even" r:id="rId8"/>
      <w:headerReference w:type="default" r:id="rId9"/>
      <w:footerReference w:type="even" r:id="rId10"/>
      <w:footerReference w:type="default" r:id="rId11"/>
      <w:pgSz w:w="11906" w:h="16838" w:code="9"/>
      <w:pgMar w:top="1134" w:right="567" w:bottom="1134" w:left="1701" w:header="0"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6D8" w:rsidRDefault="00CD56D8">
      <w:r>
        <w:separator/>
      </w:r>
    </w:p>
  </w:endnote>
  <w:endnote w:type="continuationSeparator" w:id="0">
    <w:p w:rsidR="00CD56D8" w:rsidRDefault="00CD5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017278"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rsidP="009110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017278" w:rsidP="00421934">
    <w:pPr>
      <w:pStyle w:val="a6"/>
      <w:framePr w:wrap="around" w:vAnchor="text" w:hAnchor="margin" w:xAlign="right" w:y="1"/>
      <w:rPr>
        <w:rStyle w:val="af8"/>
      </w:rPr>
    </w:pPr>
    <w:r>
      <w:rPr>
        <w:rStyle w:val="af8"/>
      </w:rPr>
      <w:fldChar w:fldCharType="begin"/>
    </w:r>
    <w:r w:rsidR="007619DC">
      <w:rPr>
        <w:rStyle w:val="af8"/>
      </w:rPr>
      <w:instrText xml:space="preserve">PAGE  </w:instrText>
    </w:r>
    <w:r>
      <w:rPr>
        <w:rStyle w:val="af8"/>
      </w:rPr>
      <w:fldChar w:fldCharType="separate"/>
    </w:r>
    <w:r w:rsidR="00997542">
      <w:rPr>
        <w:rStyle w:val="af8"/>
        <w:noProof/>
      </w:rPr>
      <w:t>2</w:t>
    </w:r>
    <w:r>
      <w:rPr>
        <w:rStyle w:val="af8"/>
      </w:rPr>
      <w:fldChar w:fldCharType="end"/>
    </w:r>
  </w:p>
  <w:p w:rsidR="007619DC" w:rsidRPr="001D1019" w:rsidRDefault="007619DC" w:rsidP="0091105A">
    <w:pPr>
      <w:pStyle w:val="a6"/>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6D8" w:rsidRDefault="00CD56D8">
      <w:r>
        <w:separator/>
      </w:r>
    </w:p>
  </w:footnote>
  <w:footnote w:type="continuationSeparator" w:id="0">
    <w:p w:rsidR="00CD56D8" w:rsidRDefault="00CD5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Default="00017278" w:rsidP="003E3021">
    <w:pPr>
      <w:pStyle w:val="a4"/>
      <w:framePr w:wrap="around" w:vAnchor="text" w:hAnchor="margin" w:xAlign="center" w:y="1"/>
      <w:rPr>
        <w:rStyle w:val="af8"/>
      </w:rPr>
    </w:pPr>
    <w:r>
      <w:rPr>
        <w:rStyle w:val="af8"/>
      </w:rPr>
      <w:fldChar w:fldCharType="begin"/>
    </w:r>
    <w:r w:rsidR="007619DC">
      <w:rPr>
        <w:rStyle w:val="af8"/>
      </w:rPr>
      <w:instrText xml:space="preserve">PAGE  </w:instrText>
    </w:r>
    <w:r>
      <w:rPr>
        <w:rStyle w:val="af8"/>
      </w:rPr>
      <w:fldChar w:fldCharType="end"/>
    </w:r>
  </w:p>
  <w:p w:rsidR="007619DC" w:rsidRDefault="007619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9DC" w:rsidRPr="0091105A" w:rsidRDefault="007619DC" w:rsidP="003E3021">
    <w:pPr>
      <w:pStyle w:val="a4"/>
      <w:framePr w:wrap="around" w:vAnchor="text" w:hAnchor="margin" w:xAlign="center" w:y="1"/>
      <w:rPr>
        <w:rStyle w:val="af8"/>
      </w:rPr>
    </w:pPr>
  </w:p>
  <w:p w:rsidR="007619DC" w:rsidRDefault="007619D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AE6"/>
    <w:multiLevelType w:val="hybridMultilevel"/>
    <w:tmpl w:val="D01A1F84"/>
    <w:lvl w:ilvl="0" w:tplc="9AE269D6">
      <w:numFmt w:val="bullet"/>
      <w:lvlText w:val="-"/>
      <w:lvlJc w:val="left"/>
      <w:pPr>
        <w:tabs>
          <w:tab w:val="num" w:pos="1302"/>
        </w:tabs>
        <w:ind w:left="1302" w:hanging="735"/>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
    <w:nsid w:val="0B1C7479"/>
    <w:multiLevelType w:val="hybridMultilevel"/>
    <w:tmpl w:val="C2AE2358"/>
    <w:lvl w:ilvl="0" w:tplc="5E869D0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AA7C35"/>
    <w:multiLevelType w:val="hybridMultilevel"/>
    <w:tmpl w:val="5686B66E"/>
    <w:lvl w:ilvl="0" w:tplc="E940FDD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AA677E"/>
    <w:multiLevelType w:val="hybridMultilevel"/>
    <w:tmpl w:val="D13C77B2"/>
    <w:lvl w:ilvl="0" w:tplc="394200EC">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11C43919"/>
    <w:multiLevelType w:val="hybridMultilevel"/>
    <w:tmpl w:val="72FA6E22"/>
    <w:lvl w:ilvl="0" w:tplc="6902FC6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87164DB"/>
    <w:multiLevelType w:val="hybridMultilevel"/>
    <w:tmpl w:val="F856A488"/>
    <w:lvl w:ilvl="0" w:tplc="96025FDC">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9FB5EF5"/>
    <w:multiLevelType w:val="hybridMultilevel"/>
    <w:tmpl w:val="F232F9C8"/>
    <w:lvl w:ilvl="0" w:tplc="71124BC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4020EAB"/>
    <w:multiLevelType w:val="hybridMultilevel"/>
    <w:tmpl w:val="632AB48A"/>
    <w:lvl w:ilvl="0" w:tplc="BC9653CE">
      <w:start w:val="2"/>
      <w:numFmt w:val="bullet"/>
      <w:lvlText w:val="-"/>
      <w:lvlJc w:val="left"/>
      <w:pPr>
        <w:tabs>
          <w:tab w:val="num" w:pos="1098"/>
        </w:tabs>
        <w:ind w:left="1098" w:hanging="39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8">
    <w:nsid w:val="24F62A12"/>
    <w:multiLevelType w:val="hybridMultilevel"/>
    <w:tmpl w:val="6E74E552"/>
    <w:lvl w:ilvl="0" w:tplc="9D4879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7B18AF"/>
    <w:multiLevelType w:val="hybridMultilevel"/>
    <w:tmpl w:val="777EA06C"/>
    <w:lvl w:ilvl="0" w:tplc="54A81EC2">
      <w:numFmt w:val="bullet"/>
      <w:lvlText w:val="-"/>
      <w:lvlJc w:val="left"/>
      <w:pPr>
        <w:tabs>
          <w:tab w:val="num" w:pos="1608"/>
        </w:tabs>
        <w:ind w:left="1608" w:hanging="90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29346CC1"/>
    <w:multiLevelType w:val="multilevel"/>
    <w:tmpl w:val="D55839C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99D3331"/>
    <w:multiLevelType w:val="hybridMultilevel"/>
    <w:tmpl w:val="9736A092"/>
    <w:lvl w:ilvl="0" w:tplc="92D43362">
      <w:start w:val="4"/>
      <w:numFmt w:val="bullet"/>
      <w:lvlText w:val="-"/>
      <w:lvlJc w:val="left"/>
      <w:pPr>
        <w:tabs>
          <w:tab w:val="num" w:pos="1593"/>
        </w:tabs>
        <w:ind w:left="1593" w:hanging="885"/>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2AF10A75"/>
    <w:multiLevelType w:val="hybridMultilevel"/>
    <w:tmpl w:val="EB14F774"/>
    <w:lvl w:ilvl="0" w:tplc="48BA76EE">
      <w:numFmt w:val="bullet"/>
      <w:lvlText w:val="-"/>
      <w:lvlJc w:val="left"/>
      <w:pPr>
        <w:tabs>
          <w:tab w:val="num" w:pos="720"/>
        </w:tabs>
        <w:ind w:left="720" w:hanging="360"/>
      </w:pPr>
      <w:rPr>
        <w:rFonts w:ascii="Times New Roman" w:eastAsia="Times New Roman" w:hAnsi="Times New Roman" w:hint="default"/>
        <w:sz w:val="2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B7D2882"/>
    <w:multiLevelType w:val="hybridMultilevel"/>
    <w:tmpl w:val="D736DD14"/>
    <w:lvl w:ilvl="0" w:tplc="F03236FC">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ECA4A27"/>
    <w:multiLevelType w:val="hybridMultilevel"/>
    <w:tmpl w:val="7AAA732A"/>
    <w:lvl w:ilvl="0" w:tplc="AB124098">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312470AC"/>
    <w:multiLevelType w:val="hybridMultilevel"/>
    <w:tmpl w:val="F3BAAD20"/>
    <w:lvl w:ilvl="0" w:tplc="E222B30A">
      <w:start w:val="1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F82F9D"/>
    <w:multiLevelType w:val="hybridMultilevel"/>
    <w:tmpl w:val="9F40C1AA"/>
    <w:lvl w:ilvl="0" w:tplc="D0C6D67A">
      <w:numFmt w:val="bullet"/>
      <w:lvlText w:val="-"/>
      <w:lvlJc w:val="left"/>
      <w:pPr>
        <w:tabs>
          <w:tab w:val="num" w:pos="180"/>
        </w:tabs>
        <w:ind w:left="180" w:hanging="360"/>
      </w:pPr>
      <w:rPr>
        <w:rFonts w:ascii="Times New Roman" w:eastAsia="Times New Roman" w:hAnsi="Times New Roman"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7">
    <w:nsid w:val="33AB63A6"/>
    <w:multiLevelType w:val="hybridMultilevel"/>
    <w:tmpl w:val="9D7625C2"/>
    <w:lvl w:ilvl="0" w:tplc="81A40532">
      <w:start w:val="4"/>
      <w:numFmt w:val="bullet"/>
      <w:lvlText w:val="-"/>
      <w:lvlJc w:val="left"/>
      <w:pPr>
        <w:tabs>
          <w:tab w:val="num" w:pos="765"/>
        </w:tabs>
        <w:ind w:left="765" w:hanging="4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3D4D45"/>
    <w:multiLevelType w:val="hybridMultilevel"/>
    <w:tmpl w:val="9962EFB2"/>
    <w:lvl w:ilvl="0" w:tplc="391AED94">
      <w:numFmt w:val="bullet"/>
      <w:lvlText w:val="-"/>
      <w:lvlJc w:val="left"/>
      <w:pPr>
        <w:tabs>
          <w:tab w:val="num" w:pos="720"/>
        </w:tabs>
        <w:ind w:left="72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D5524B2"/>
    <w:multiLevelType w:val="hybridMultilevel"/>
    <w:tmpl w:val="E52A1AC0"/>
    <w:lvl w:ilvl="0" w:tplc="F79CD59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E5D2D70"/>
    <w:multiLevelType w:val="hybridMultilevel"/>
    <w:tmpl w:val="5F42B9F8"/>
    <w:lvl w:ilvl="0" w:tplc="940C0BC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DC6931"/>
    <w:multiLevelType w:val="hybridMultilevel"/>
    <w:tmpl w:val="BF06C6B6"/>
    <w:lvl w:ilvl="0" w:tplc="53AC7F0E">
      <w:start w:val="201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F34B68"/>
    <w:multiLevelType w:val="hybridMultilevel"/>
    <w:tmpl w:val="72708B98"/>
    <w:lvl w:ilvl="0" w:tplc="BA943CBC">
      <w:numFmt w:val="bullet"/>
      <w:lvlText w:val="-"/>
      <w:lvlJc w:val="left"/>
      <w:pPr>
        <w:tabs>
          <w:tab w:val="num" w:pos="795"/>
        </w:tabs>
        <w:ind w:left="795" w:hanging="360"/>
      </w:pPr>
      <w:rPr>
        <w:rFonts w:ascii="Times New Roman" w:eastAsia="Times New Roman" w:hAnsi="Times New Roman" w:hint="default"/>
        <w:b/>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23">
    <w:nsid w:val="49C25B1E"/>
    <w:multiLevelType w:val="hybridMultilevel"/>
    <w:tmpl w:val="83A24F10"/>
    <w:lvl w:ilvl="0" w:tplc="B980F5F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nsid w:val="4ADD53A2"/>
    <w:multiLevelType w:val="hybridMultilevel"/>
    <w:tmpl w:val="61F0AB9E"/>
    <w:lvl w:ilvl="0" w:tplc="A4C0E3E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515A27"/>
    <w:multiLevelType w:val="hybridMultilevel"/>
    <w:tmpl w:val="46220580"/>
    <w:lvl w:ilvl="0" w:tplc="5B8EB14C">
      <w:numFmt w:val="bullet"/>
      <w:lvlText w:val="-"/>
      <w:lvlJc w:val="left"/>
      <w:pPr>
        <w:tabs>
          <w:tab w:val="num" w:pos="1683"/>
        </w:tabs>
        <w:ind w:left="1683" w:hanging="915"/>
      </w:pPr>
      <w:rPr>
        <w:rFonts w:ascii="Times New Roman" w:eastAsia="Times New Roman" w:hAnsi="Times New Roman" w:hint="default"/>
      </w:rPr>
    </w:lvl>
    <w:lvl w:ilvl="1" w:tplc="04190003">
      <w:start w:val="1"/>
      <w:numFmt w:val="bullet"/>
      <w:lvlText w:val="o"/>
      <w:lvlJc w:val="left"/>
      <w:pPr>
        <w:tabs>
          <w:tab w:val="num" w:pos="1848"/>
        </w:tabs>
        <w:ind w:left="1848" w:hanging="360"/>
      </w:pPr>
      <w:rPr>
        <w:rFonts w:ascii="Courier New" w:hAnsi="Courier New" w:hint="default"/>
      </w:rPr>
    </w:lvl>
    <w:lvl w:ilvl="2" w:tplc="04190005">
      <w:start w:val="1"/>
      <w:numFmt w:val="bullet"/>
      <w:lvlText w:val=""/>
      <w:lvlJc w:val="left"/>
      <w:pPr>
        <w:tabs>
          <w:tab w:val="num" w:pos="2568"/>
        </w:tabs>
        <w:ind w:left="2568" w:hanging="360"/>
      </w:pPr>
      <w:rPr>
        <w:rFonts w:ascii="Wingdings" w:hAnsi="Wingdings" w:hint="default"/>
      </w:rPr>
    </w:lvl>
    <w:lvl w:ilvl="3" w:tplc="04190001">
      <w:start w:val="1"/>
      <w:numFmt w:val="bullet"/>
      <w:lvlText w:val=""/>
      <w:lvlJc w:val="left"/>
      <w:pPr>
        <w:tabs>
          <w:tab w:val="num" w:pos="3288"/>
        </w:tabs>
        <w:ind w:left="3288" w:hanging="360"/>
      </w:pPr>
      <w:rPr>
        <w:rFonts w:ascii="Symbol" w:hAnsi="Symbol" w:hint="default"/>
      </w:rPr>
    </w:lvl>
    <w:lvl w:ilvl="4" w:tplc="04190003">
      <w:start w:val="1"/>
      <w:numFmt w:val="bullet"/>
      <w:lvlText w:val="o"/>
      <w:lvlJc w:val="left"/>
      <w:pPr>
        <w:tabs>
          <w:tab w:val="num" w:pos="4008"/>
        </w:tabs>
        <w:ind w:left="4008" w:hanging="360"/>
      </w:pPr>
      <w:rPr>
        <w:rFonts w:ascii="Courier New" w:hAnsi="Courier New" w:hint="default"/>
      </w:rPr>
    </w:lvl>
    <w:lvl w:ilvl="5" w:tplc="04190005">
      <w:start w:val="1"/>
      <w:numFmt w:val="bullet"/>
      <w:lvlText w:val=""/>
      <w:lvlJc w:val="left"/>
      <w:pPr>
        <w:tabs>
          <w:tab w:val="num" w:pos="4728"/>
        </w:tabs>
        <w:ind w:left="4728" w:hanging="360"/>
      </w:pPr>
      <w:rPr>
        <w:rFonts w:ascii="Wingdings" w:hAnsi="Wingdings" w:hint="default"/>
      </w:rPr>
    </w:lvl>
    <w:lvl w:ilvl="6" w:tplc="04190001">
      <w:start w:val="1"/>
      <w:numFmt w:val="bullet"/>
      <w:lvlText w:val=""/>
      <w:lvlJc w:val="left"/>
      <w:pPr>
        <w:tabs>
          <w:tab w:val="num" w:pos="5448"/>
        </w:tabs>
        <w:ind w:left="5448" w:hanging="360"/>
      </w:pPr>
      <w:rPr>
        <w:rFonts w:ascii="Symbol" w:hAnsi="Symbol" w:hint="default"/>
      </w:rPr>
    </w:lvl>
    <w:lvl w:ilvl="7" w:tplc="04190003">
      <w:start w:val="1"/>
      <w:numFmt w:val="bullet"/>
      <w:lvlText w:val="o"/>
      <w:lvlJc w:val="left"/>
      <w:pPr>
        <w:tabs>
          <w:tab w:val="num" w:pos="6168"/>
        </w:tabs>
        <w:ind w:left="6168" w:hanging="360"/>
      </w:pPr>
      <w:rPr>
        <w:rFonts w:ascii="Courier New" w:hAnsi="Courier New" w:hint="default"/>
      </w:rPr>
    </w:lvl>
    <w:lvl w:ilvl="8" w:tplc="04190005">
      <w:start w:val="1"/>
      <w:numFmt w:val="bullet"/>
      <w:lvlText w:val=""/>
      <w:lvlJc w:val="left"/>
      <w:pPr>
        <w:tabs>
          <w:tab w:val="num" w:pos="6888"/>
        </w:tabs>
        <w:ind w:left="6888" w:hanging="360"/>
      </w:pPr>
      <w:rPr>
        <w:rFonts w:ascii="Wingdings" w:hAnsi="Wingdings" w:hint="default"/>
      </w:rPr>
    </w:lvl>
  </w:abstractNum>
  <w:abstractNum w:abstractNumId="26">
    <w:nsid w:val="4F8E2F32"/>
    <w:multiLevelType w:val="hybridMultilevel"/>
    <w:tmpl w:val="7FD47324"/>
    <w:lvl w:ilvl="0" w:tplc="5A62CB5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38024D9"/>
    <w:multiLevelType w:val="hybridMultilevel"/>
    <w:tmpl w:val="CA022434"/>
    <w:lvl w:ilvl="0" w:tplc="13061EAA">
      <w:start w:val="1"/>
      <w:numFmt w:val="bullet"/>
      <w:lvlText w:val="-"/>
      <w:lvlJc w:val="left"/>
      <w:pPr>
        <w:tabs>
          <w:tab w:val="num" w:pos="1170"/>
        </w:tabs>
        <w:ind w:left="1170" w:hanging="450"/>
      </w:pPr>
      <w:rPr>
        <w:rFonts w:ascii="Times New Roman" w:eastAsia="Times New Roman" w:hAnsi="Times New Roman" w:hint="default"/>
      </w:rPr>
    </w:lvl>
    <w:lvl w:ilvl="1" w:tplc="04190003" w:tentative="1">
      <w:start w:val="1"/>
      <w:numFmt w:val="bullet"/>
      <w:lvlText w:val="o"/>
      <w:lvlJc w:val="left"/>
      <w:pPr>
        <w:tabs>
          <w:tab w:val="num" w:pos="1863"/>
        </w:tabs>
        <w:ind w:left="1863" w:hanging="360"/>
      </w:pPr>
      <w:rPr>
        <w:rFonts w:ascii="Courier New" w:hAnsi="Courier New" w:hint="default"/>
      </w:rPr>
    </w:lvl>
    <w:lvl w:ilvl="2" w:tplc="04190005" w:tentative="1">
      <w:start w:val="1"/>
      <w:numFmt w:val="bullet"/>
      <w:lvlText w:val=""/>
      <w:lvlJc w:val="left"/>
      <w:pPr>
        <w:tabs>
          <w:tab w:val="num" w:pos="2583"/>
        </w:tabs>
        <w:ind w:left="2583" w:hanging="360"/>
      </w:pPr>
      <w:rPr>
        <w:rFonts w:ascii="Wingdings" w:hAnsi="Wingdings" w:hint="default"/>
      </w:rPr>
    </w:lvl>
    <w:lvl w:ilvl="3" w:tplc="04190001" w:tentative="1">
      <w:start w:val="1"/>
      <w:numFmt w:val="bullet"/>
      <w:lvlText w:val=""/>
      <w:lvlJc w:val="left"/>
      <w:pPr>
        <w:tabs>
          <w:tab w:val="num" w:pos="3303"/>
        </w:tabs>
        <w:ind w:left="3303" w:hanging="360"/>
      </w:pPr>
      <w:rPr>
        <w:rFonts w:ascii="Symbol" w:hAnsi="Symbol" w:hint="default"/>
      </w:rPr>
    </w:lvl>
    <w:lvl w:ilvl="4" w:tplc="04190003" w:tentative="1">
      <w:start w:val="1"/>
      <w:numFmt w:val="bullet"/>
      <w:lvlText w:val="o"/>
      <w:lvlJc w:val="left"/>
      <w:pPr>
        <w:tabs>
          <w:tab w:val="num" w:pos="4023"/>
        </w:tabs>
        <w:ind w:left="4023" w:hanging="360"/>
      </w:pPr>
      <w:rPr>
        <w:rFonts w:ascii="Courier New" w:hAnsi="Courier New" w:hint="default"/>
      </w:rPr>
    </w:lvl>
    <w:lvl w:ilvl="5" w:tplc="04190005" w:tentative="1">
      <w:start w:val="1"/>
      <w:numFmt w:val="bullet"/>
      <w:lvlText w:val=""/>
      <w:lvlJc w:val="left"/>
      <w:pPr>
        <w:tabs>
          <w:tab w:val="num" w:pos="4743"/>
        </w:tabs>
        <w:ind w:left="4743" w:hanging="360"/>
      </w:pPr>
      <w:rPr>
        <w:rFonts w:ascii="Wingdings" w:hAnsi="Wingdings" w:hint="default"/>
      </w:rPr>
    </w:lvl>
    <w:lvl w:ilvl="6" w:tplc="04190001" w:tentative="1">
      <w:start w:val="1"/>
      <w:numFmt w:val="bullet"/>
      <w:lvlText w:val=""/>
      <w:lvlJc w:val="left"/>
      <w:pPr>
        <w:tabs>
          <w:tab w:val="num" w:pos="5463"/>
        </w:tabs>
        <w:ind w:left="5463" w:hanging="360"/>
      </w:pPr>
      <w:rPr>
        <w:rFonts w:ascii="Symbol" w:hAnsi="Symbol" w:hint="default"/>
      </w:rPr>
    </w:lvl>
    <w:lvl w:ilvl="7" w:tplc="04190003" w:tentative="1">
      <w:start w:val="1"/>
      <w:numFmt w:val="bullet"/>
      <w:lvlText w:val="o"/>
      <w:lvlJc w:val="left"/>
      <w:pPr>
        <w:tabs>
          <w:tab w:val="num" w:pos="6183"/>
        </w:tabs>
        <w:ind w:left="6183" w:hanging="360"/>
      </w:pPr>
      <w:rPr>
        <w:rFonts w:ascii="Courier New" w:hAnsi="Courier New" w:hint="default"/>
      </w:rPr>
    </w:lvl>
    <w:lvl w:ilvl="8" w:tplc="04190005" w:tentative="1">
      <w:start w:val="1"/>
      <w:numFmt w:val="bullet"/>
      <w:lvlText w:val=""/>
      <w:lvlJc w:val="left"/>
      <w:pPr>
        <w:tabs>
          <w:tab w:val="num" w:pos="6903"/>
        </w:tabs>
        <w:ind w:left="6903" w:hanging="360"/>
      </w:pPr>
      <w:rPr>
        <w:rFonts w:ascii="Wingdings" w:hAnsi="Wingdings" w:hint="default"/>
      </w:rPr>
    </w:lvl>
  </w:abstractNum>
  <w:abstractNum w:abstractNumId="28">
    <w:nsid w:val="53B51AC9"/>
    <w:multiLevelType w:val="hybridMultilevel"/>
    <w:tmpl w:val="966074FE"/>
    <w:lvl w:ilvl="0" w:tplc="CA98C21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5556B9F"/>
    <w:multiLevelType w:val="hybridMultilevel"/>
    <w:tmpl w:val="8D64E156"/>
    <w:lvl w:ilvl="0" w:tplc="D97E6B16">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59B07252"/>
    <w:multiLevelType w:val="hybridMultilevel"/>
    <w:tmpl w:val="B9DCA2FA"/>
    <w:lvl w:ilvl="0" w:tplc="43B6F73E">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39061E"/>
    <w:multiLevelType w:val="hybridMultilevel"/>
    <w:tmpl w:val="101C5ADC"/>
    <w:lvl w:ilvl="0" w:tplc="39B656BC">
      <w:numFmt w:val="bullet"/>
      <w:lvlText w:val="-"/>
      <w:lvlJc w:val="left"/>
      <w:pPr>
        <w:tabs>
          <w:tab w:val="num" w:pos="915"/>
        </w:tabs>
        <w:ind w:left="915" w:hanging="555"/>
      </w:pPr>
      <w:rPr>
        <w:rFonts w:ascii="Times New Roman" w:eastAsia="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0C2916"/>
    <w:multiLevelType w:val="hybridMultilevel"/>
    <w:tmpl w:val="3DC05992"/>
    <w:lvl w:ilvl="0" w:tplc="9B5456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BCF6417"/>
    <w:multiLevelType w:val="hybridMultilevel"/>
    <w:tmpl w:val="0F849AB2"/>
    <w:lvl w:ilvl="0" w:tplc="7316B24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D16D12"/>
    <w:multiLevelType w:val="hybridMultilevel"/>
    <w:tmpl w:val="57945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1833808"/>
    <w:multiLevelType w:val="hybridMultilevel"/>
    <w:tmpl w:val="2CE80984"/>
    <w:lvl w:ilvl="0" w:tplc="F7C03448">
      <w:start w:val="4"/>
      <w:numFmt w:val="bullet"/>
      <w:lvlText w:val="-"/>
      <w:lvlJc w:val="left"/>
      <w:pPr>
        <w:tabs>
          <w:tab w:val="num" w:pos="735"/>
        </w:tabs>
        <w:ind w:left="735" w:hanging="360"/>
      </w:pPr>
      <w:rPr>
        <w:rFonts w:ascii="Times New Roman" w:eastAsia="Times New Roman" w:hAnsi="Times New Roman" w:hint="default"/>
      </w:rPr>
    </w:lvl>
    <w:lvl w:ilvl="1" w:tplc="04190003">
      <w:start w:val="1"/>
      <w:numFmt w:val="bullet"/>
      <w:lvlText w:val="o"/>
      <w:lvlJc w:val="left"/>
      <w:pPr>
        <w:tabs>
          <w:tab w:val="num" w:pos="1455"/>
        </w:tabs>
        <w:ind w:left="1455" w:hanging="360"/>
      </w:pPr>
      <w:rPr>
        <w:rFonts w:ascii="Courier New" w:hAnsi="Courier New" w:hint="default"/>
      </w:rPr>
    </w:lvl>
    <w:lvl w:ilvl="2" w:tplc="04190005">
      <w:start w:val="1"/>
      <w:numFmt w:val="bullet"/>
      <w:lvlText w:val=""/>
      <w:lvlJc w:val="left"/>
      <w:pPr>
        <w:tabs>
          <w:tab w:val="num" w:pos="2175"/>
        </w:tabs>
        <w:ind w:left="2175" w:hanging="360"/>
      </w:pPr>
      <w:rPr>
        <w:rFonts w:ascii="Wingdings" w:hAnsi="Wingdings" w:hint="default"/>
      </w:rPr>
    </w:lvl>
    <w:lvl w:ilvl="3" w:tplc="04190001">
      <w:start w:val="1"/>
      <w:numFmt w:val="bullet"/>
      <w:lvlText w:val=""/>
      <w:lvlJc w:val="left"/>
      <w:pPr>
        <w:tabs>
          <w:tab w:val="num" w:pos="2895"/>
        </w:tabs>
        <w:ind w:left="2895" w:hanging="360"/>
      </w:pPr>
      <w:rPr>
        <w:rFonts w:ascii="Symbol" w:hAnsi="Symbol" w:hint="default"/>
      </w:rPr>
    </w:lvl>
    <w:lvl w:ilvl="4" w:tplc="04190003">
      <w:start w:val="1"/>
      <w:numFmt w:val="bullet"/>
      <w:lvlText w:val="o"/>
      <w:lvlJc w:val="left"/>
      <w:pPr>
        <w:tabs>
          <w:tab w:val="num" w:pos="3615"/>
        </w:tabs>
        <w:ind w:left="3615" w:hanging="360"/>
      </w:pPr>
      <w:rPr>
        <w:rFonts w:ascii="Courier New" w:hAnsi="Courier New" w:hint="default"/>
      </w:rPr>
    </w:lvl>
    <w:lvl w:ilvl="5" w:tplc="04190005">
      <w:start w:val="1"/>
      <w:numFmt w:val="bullet"/>
      <w:lvlText w:val=""/>
      <w:lvlJc w:val="left"/>
      <w:pPr>
        <w:tabs>
          <w:tab w:val="num" w:pos="4335"/>
        </w:tabs>
        <w:ind w:left="4335" w:hanging="360"/>
      </w:pPr>
      <w:rPr>
        <w:rFonts w:ascii="Wingdings" w:hAnsi="Wingdings" w:hint="default"/>
      </w:rPr>
    </w:lvl>
    <w:lvl w:ilvl="6" w:tplc="04190001">
      <w:start w:val="1"/>
      <w:numFmt w:val="bullet"/>
      <w:lvlText w:val=""/>
      <w:lvlJc w:val="left"/>
      <w:pPr>
        <w:tabs>
          <w:tab w:val="num" w:pos="5055"/>
        </w:tabs>
        <w:ind w:left="5055" w:hanging="360"/>
      </w:pPr>
      <w:rPr>
        <w:rFonts w:ascii="Symbol" w:hAnsi="Symbol" w:hint="default"/>
      </w:rPr>
    </w:lvl>
    <w:lvl w:ilvl="7" w:tplc="04190003">
      <w:start w:val="1"/>
      <w:numFmt w:val="bullet"/>
      <w:lvlText w:val="o"/>
      <w:lvlJc w:val="left"/>
      <w:pPr>
        <w:tabs>
          <w:tab w:val="num" w:pos="5775"/>
        </w:tabs>
        <w:ind w:left="5775" w:hanging="360"/>
      </w:pPr>
      <w:rPr>
        <w:rFonts w:ascii="Courier New" w:hAnsi="Courier New" w:hint="default"/>
      </w:rPr>
    </w:lvl>
    <w:lvl w:ilvl="8" w:tplc="04190005">
      <w:start w:val="1"/>
      <w:numFmt w:val="bullet"/>
      <w:lvlText w:val=""/>
      <w:lvlJc w:val="left"/>
      <w:pPr>
        <w:tabs>
          <w:tab w:val="num" w:pos="6495"/>
        </w:tabs>
        <w:ind w:left="6495" w:hanging="360"/>
      </w:pPr>
      <w:rPr>
        <w:rFonts w:ascii="Wingdings" w:hAnsi="Wingdings" w:hint="default"/>
      </w:rPr>
    </w:lvl>
  </w:abstractNum>
  <w:abstractNum w:abstractNumId="36">
    <w:nsid w:val="64C944FF"/>
    <w:multiLevelType w:val="hybridMultilevel"/>
    <w:tmpl w:val="AD24B0DA"/>
    <w:lvl w:ilvl="0" w:tplc="F282FC9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E6A1AD9"/>
    <w:multiLevelType w:val="hybridMultilevel"/>
    <w:tmpl w:val="D546904C"/>
    <w:lvl w:ilvl="0" w:tplc="CC4622A0">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70C05877"/>
    <w:multiLevelType w:val="hybridMultilevel"/>
    <w:tmpl w:val="6B341B3E"/>
    <w:lvl w:ilvl="0" w:tplc="47E22AF6">
      <w:start w:val="1"/>
      <w:numFmt w:val="bullet"/>
      <w:lvlText w:val="-"/>
      <w:lvlJc w:val="left"/>
      <w:pPr>
        <w:tabs>
          <w:tab w:val="num" w:pos="1608"/>
        </w:tabs>
        <w:ind w:left="1608" w:hanging="900"/>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9">
    <w:nsid w:val="71551399"/>
    <w:multiLevelType w:val="hybridMultilevel"/>
    <w:tmpl w:val="BD4A4720"/>
    <w:lvl w:ilvl="0" w:tplc="B4523A6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8"/>
  </w:num>
  <w:num w:numId="6">
    <w:abstractNumId w:val="26"/>
  </w:num>
  <w:num w:numId="7">
    <w:abstractNumId w:val="19"/>
  </w:num>
  <w:num w:numId="8">
    <w:abstractNumId w:val="22"/>
  </w:num>
  <w:num w:numId="9">
    <w:abstractNumId w:val="26"/>
  </w:num>
  <w:num w:numId="10">
    <w:abstractNumId w:val="36"/>
  </w:num>
  <w:num w:numId="11">
    <w:abstractNumId w:val="13"/>
  </w:num>
  <w:num w:numId="12">
    <w:abstractNumId w:val="32"/>
  </w:num>
  <w:num w:numId="13">
    <w:abstractNumId w:val="4"/>
  </w:num>
  <w:num w:numId="14">
    <w:abstractNumId w:val="0"/>
  </w:num>
  <w:num w:numId="15">
    <w:abstractNumId w:val="20"/>
  </w:num>
  <w:num w:numId="16">
    <w:abstractNumId w:val="0"/>
  </w:num>
  <w:num w:numId="17">
    <w:abstractNumId w:val="7"/>
  </w:num>
  <w:num w:numId="18">
    <w:abstractNumId w:val="12"/>
  </w:num>
  <w:num w:numId="19">
    <w:abstractNumId w:val="16"/>
  </w:num>
  <w:num w:numId="20">
    <w:abstractNumId w:val="17"/>
  </w:num>
  <w:num w:numId="21">
    <w:abstractNumId w:val="33"/>
  </w:num>
  <w:num w:numId="22">
    <w:abstractNumId w:val="1"/>
  </w:num>
  <w:num w:numId="23">
    <w:abstractNumId w:val="38"/>
  </w:num>
  <w:num w:numId="24">
    <w:abstractNumId w:val="35"/>
  </w:num>
  <w:num w:numId="25">
    <w:abstractNumId w:val="5"/>
  </w:num>
  <w:num w:numId="26">
    <w:abstractNumId w:val="15"/>
  </w:num>
  <w:num w:numId="27">
    <w:abstractNumId w:val="34"/>
  </w:num>
  <w:num w:numId="28">
    <w:abstractNumId w:val="30"/>
  </w:num>
  <w:num w:numId="29">
    <w:abstractNumId w:val="21"/>
  </w:num>
  <w:num w:numId="30">
    <w:abstractNumId w:val="37"/>
  </w:num>
  <w:num w:numId="31">
    <w:abstractNumId w:val="29"/>
  </w:num>
  <w:num w:numId="32">
    <w:abstractNumId w:val="27"/>
  </w:num>
  <w:num w:numId="33">
    <w:abstractNumId w:val="25"/>
  </w:num>
  <w:num w:numId="34">
    <w:abstractNumId w:val="2"/>
  </w:num>
  <w:num w:numId="35">
    <w:abstractNumId w:val="8"/>
  </w:num>
  <w:num w:numId="36">
    <w:abstractNumId w:val="24"/>
  </w:num>
  <w:num w:numId="37">
    <w:abstractNumId w:val="11"/>
  </w:num>
  <w:num w:numId="38">
    <w:abstractNumId w:val="39"/>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3"/>
  </w:num>
  <w:num w:numId="46">
    <w:abstractNumId w:val="23"/>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footnotePr>
    <w:footnote w:id="-1"/>
    <w:footnote w:id="0"/>
  </w:footnotePr>
  <w:endnotePr>
    <w:endnote w:id="-1"/>
    <w:endnote w:id="0"/>
  </w:endnotePr>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6300"/>
    <w:rsid w:val="0000687C"/>
    <w:rsid w:val="000072AA"/>
    <w:rsid w:val="000079DD"/>
    <w:rsid w:val="00007B0B"/>
    <w:rsid w:val="00007B87"/>
    <w:rsid w:val="0001007F"/>
    <w:rsid w:val="00010173"/>
    <w:rsid w:val="00010330"/>
    <w:rsid w:val="00010332"/>
    <w:rsid w:val="000103EA"/>
    <w:rsid w:val="000116A4"/>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278"/>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3E13"/>
    <w:rsid w:val="000242D9"/>
    <w:rsid w:val="00024325"/>
    <w:rsid w:val="0002464F"/>
    <w:rsid w:val="000248D9"/>
    <w:rsid w:val="0002498E"/>
    <w:rsid w:val="00024CDA"/>
    <w:rsid w:val="00025E19"/>
    <w:rsid w:val="00025F23"/>
    <w:rsid w:val="000265F8"/>
    <w:rsid w:val="0002675C"/>
    <w:rsid w:val="00026AEE"/>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30A4"/>
    <w:rsid w:val="000330B1"/>
    <w:rsid w:val="00033A10"/>
    <w:rsid w:val="00033AD9"/>
    <w:rsid w:val="0003458F"/>
    <w:rsid w:val="00034B4A"/>
    <w:rsid w:val="00034D78"/>
    <w:rsid w:val="00034F8B"/>
    <w:rsid w:val="00035A73"/>
    <w:rsid w:val="00035C71"/>
    <w:rsid w:val="000364D6"/>
    <w:rsid w:val="00036A29"/>
    <w:rsid w:val="00036C7E"/>
    <w:rsid w:val="00036EA8"/>
    <w:rsid w:val="0003709D"/>
    <w:rsid w:val="00037C15"/>
    <w:rsid w:val="00037EE9"/>
    <w:rsid w:val="00037F6B"/>
    <w:rsid w:val="0004063F"/>
    <w:rsid w:val="0004070B"/>
    <w:rsid w:val="000407EB"/>
    <w:rsid w:val="000409E2"/>
    <w:rsid w:val="00040CA5"/>
    <w:rsid w:val="00040DE9"/>
    <w:rsid w:val="00040EBD"/>
    <w:rsid w:val="00041509"/>
    <w:rsid w:val="00041844"/>
    <w:rsid w:val="00041A56"/>
    <w:rsid w:val="00041B2E"/>
    <w:rsid w:val="00041BA8"/>
    <w:rsid w:val="00041C54"/>
    <w:rsid w:val="00042300"/>
    <w:rsid w:val="0004250F"/>
    <w:rsid w:val="000425D0"/>
    <w:rsid w:val="000426A6"/>
    <w:rsid w:val="00042CF6"/>
    <w:rsid w:val="00042D36"/>
    <w:rsid w:val="00043434"/>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06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5F4"/>
    <w:rsid w:val="0008682B"/>
    <w:rsid w:val="00086C19"/>
    <w:rsid w:val="00086DF7"/>
    <w:rsid w:val="00086E5F"/>
    <w:rsid w:val="000873C0"/>
    <w:rsid w:val="00087BBA"/>
    <w:rsid w:val="00087C88"/>
    <w:rsid w:val="00087E54"/>
    <w:rsid w:val="00087F77"/>
    <w:rsid w:val="00087FD0"/>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717"/>
    <w:rsid w:val="000B77AA"/>
    <w:rsid w:val="000C011D"/>
    <w:rsid w:val="000C05C8"/>
    <w:rsid w:val="000C0763"/>
    <w:rsid w:val="000C19D9"/>
    <w:rsid w:val="000C1F34"/>
    <w:rsid w:val="000C2614"/>
    <w:rsid w:val="000C298A"/>
    <w:rsid w:val="000C2E83"/>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700"/>
    <w:rsid w:val="000F6554"/>
    <w:rsid w:val="000F6721"/>
    <w:rsid w:val="000F6B3A"/>
    <w:rsid w:val="000F6BCB"/>
    <w:rsid w:val="000F6EF8"/>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585"/>
    <w:rsid w:val="00114867"/>
    <w:rsid w:val="00114974"/>
    <w:rsid w:val="00114A4F"/>
    <w:rsid w:val="00114E93"/>
    <w:rsid w:val="00115623"/>
    <w:rsid w:val="00115795"/>
    <w:rsid w:val="001158EF"/>
    <w:rsid w:val="00115906"/>
    <w:rsid w:val="001159C5"/>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5BB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8BD"/>
    <w:rsid w:val="00154DFE"/>
    <w:rsid w:val="00155376"/>
    <w:rsid w:val="001555E0"/>
    <w:rsid w:val="00155654"/>
    <w:rsid w:val="00155734"/>
    <w:rsid w:val="00155CE4"/>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3CA"/>
    <w:rsid w:val="00175E7C"/>
    <w:rsid w:val="00175F2F"/>
    <w:rsid w:val="00175F81"/>
    <w:rsid w:val="00176212"/>
    <w:rsid w:val="00176458"/>
    <w:rsid w:val="00176707"/>
    <w:rsid w:val="001768B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250"/>
    <w:rsid w:val="00187785"/>
    <w:rsid w:val="00190B8D"/>
    <w:rsid w:val="00191118"/>
    <w:rsid w:val="0019133D"/>
    <w:rsid w:val="0019136A"/>
    <w:rsid w:val="001918DA"/>
    <w:rsid w:val="0019195E"/>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368"/>
    <w:rsid w:val="001A28B4"/>
    <w:rsid w:val="001A2AB3"/>
    <w:rsid w:val="001A3024"/>
    <w:rsid w:val="001A3781"/>
    <w:rsid w:val="001A3E5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FAB"/>
    <w:rsid w:val="001B34F7"/>
    <w:rsid w:val="001B3796"/>
    <w:rsid w:val="001B3893"/>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C02ED"/>
    <w:rsid w:val="001C0611"/>
    <w:rsid w:val="001C0865"/>
    <w:rsid w:val="001C0E74"/>
    <w:rsid w:val="001C1A5A"/>
    <w:rsid w:val="001C1A70"/>
    <w:rsid w:val="001C1F11"/>
    <w:rsid w:val="001C2298"/>
    <w:rsid w:val="001C2363"/>
    <w:rsid w:val="001C2432"/>
    <w:rsid w:val="001C2595"/>
    <w:rsid w:val="001C25B8"/>
    <w:rsid w:val="001C25E6"/>
    <w:rsid w:val="001C2BF3"/>
    <w:rsid w:val="001C2DF5"/>
    <w:rsid w:val="001C33AB"/>
    <w:rsid w:val="001C35FB"/>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400AA"/>
    <w:rsid w:val="00240CAF"/>
    <w:rsid w:val="00240DEC"/>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135"/>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1309"/>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3F4"/>
    <w:rsid w:val="0032345F"/>
    <w:rsid w:val="00323E21"/>
    <w:rsid w:val="0032437F"/>
    <w:rsid w:val="00324512"/>
    <w:rsid w:val="00325333"/>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9F7"/>
    <w:rsid w:val="003460D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8018A"/>
    <w:rsid w:val="0038020E"/>
    <w:rsid w:val="003805AA"/>
    <w:rsid w:val="00380A6A"/>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C88"/>
    <w:rsid w:val="003B4E2A"/>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1D2"/>
    <w:rsid w:val="003C177F"/>
    <w:rsid w:val="003C2189"/>
    <w:rsid w:val="003C283B"/>
    <w:rsid w:val="003C2C38"/>
    <w:rsid w:val="003C3058"/>
    <w:rsid w:val="003C3251"/>
    <w:rsid w:val="003C3530"/>
    <w:rsid w:val="003C370F"/>
    <w:rsid w:val="003C3829"/>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C1"/>
    <w:rsid w:val="003F70FD"/>
    <w:rsid w:val="003F726D"/>
    <w:rsid w:val="003F726E"/>
    <w:rsid w:val="003F728F"/>
    <w:rsid w:val="003F744E"/>
    <w:rsid w:val="003F7E28"/>
    <w:rsid w:val="0040055F"/>
    <w:rsid w:val="004005F9"/>
    <w:rsid w:val="00400655"/>
    <w:rsid w:val="004007E6"/>
    <w:rsid w:val="00401576"/>
    <w:rsid w:val="00401C8C"/>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6B1"/>
    <w:rsid w:val="00426B7A"/>
    <w:rsid w:val="004271A7"/>
    <w:rsid w:val="0042737B"/>
    <w:rsid w:val="0042747C"/>
    <w:rsid w:val="00427582"/>
    <w:rsid w:val="00427684"/>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1E"/>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6F"/>
    <w:rsid w:val="00470FDA"/>
    <w:rsid w:val="00471140"/>
    <w:rsid w:val="00471150"/>
    <w:rsid w:val="00471529"/>
    <w:rsid w:val="004715E4"/>
    <w:rsid w:val="00471B46"/>
    <w:rsid w:val="00471F8A"/>
    <w:rsid w:val="00472268"/>
    <w:rsid w:val="00472311"/>
    <w:rsid w:val="00472406"/>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FE"/>
    <w:rsid w:val="004B4BCD"/>
    <w:rsid w:val="004B4F3F"/>
    <w:rsid w:val="004B5939"/>
    <w:rsid w:val="004B5C41"/>
    <w:rsid w:val="004B5E8A"/>
    <w:rsid w:val="004B6174"/>
    <w:rsid w:val="004B6204"/>
    <w:rsid w:val="004B6780"/>
    <w:rsid w:val="004B7466"/>
    <w:rsid w:val="004B74B3"/>
    <w:rsid w:val="004B75BA"/>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6BF3"/>
    <w:rsid w:val="004D6E7F"/>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83"/>
    <w:rsid w:val="0050349F"/>
    <w:rsid w:val="005034D0"/>
    <w:rsid w:val="0050369F"/>
    <w:rsid w:val="00504383"/>
    <w:rsid w:val="005045A7"/>
    <w:rsid w:val="005053FD"/>
    <w:rsid w:val="005054A4"/>
    <w:rsid w:val="005056E2"/>
    <w:rsid w:val="00505A80"/>
    <w:rsid w:val="005065CB"/>
    <w:rsid w:val="00506E54"/>
    <w:rsid w:val="00507079"/>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230"/>
    <w:rsid w:val="0051326C"/>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5154"/>
    <w:rsid w:val="00545419"/>
    <w:rsid w:val="005458B4"/>
    <w:rsid w:val="00545C98"/>
    <w:rsid w:val="00546FE6"/>
    <w:rsid w:val="0054765A"/>
    <w:rsid w:val="0054792E"/>
    <w:rsid w:val="00547A38"/>
    <w:rsid w:val="00550421"/>
    <w:rsid w:val="00550463"/>
    <w:rsid w:val="0055059F"/>
    <w:rsid w:val="005513F5"/>
    <w:rsid w:val="00551D06"/>
    <w:rsid w:val="00552CA5"/>
    <w:rsid w:val="00552F8A"/>
    <w:rsid w:val="00552FDD"/>
    <w:rsid w:val="00553194"/>
    <w:rsid w:val="00553755"/>
    <w:rsid w:val="00553A6B"/>
    <w:rsid w:val="00553DF4"/>
    <w:rsid w:val="00554204"/>
    <w:rsid w:val="0055493C"/>
    <w:rsid w:val="00554B0E"/>
    <w:rsid w:val="0055509C"/>
    <w:rsid w:val="00555240"/>
    <w:rsid w:val="005557CB"/>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5951"/>
    <w:rsid w:val="00606198"/>
    <w:rsid w:val="006061E7"/>
    <w:rsid w:val="0060668B"/>
    <w:rsid w:val="00606754"/>
    <w:rsid w:val="006069B9"/>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ED3"/>
    <w:rsid w:val="00623F6C"/>
    <w:rsid w:val="00624077"/>
    <w:rsid w:val="00624A31"/>
    <w:rsid w:val="00624D33"/>
    <w:rsid w:val="006254F8"/>
    <w:rsid w:val="00625B2E"/>
    <w:rsid w:val="00625F50"/>
    <w:rsid w:val="00626239"/>
    <w:rsid w:val="0062656C"/>
    <w:rsid w:val="00626778"/>
    <w:rsid w:val="00626AD5"/>
    <w:rsid w:val="0062723D"/>
    <w:rsid w:val="00627408"/>
    <w:rsid w:val="0062749E"/>
    <w:rsid w:val="006279CB"/>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ED"/>
    <w:rsid w:val="00642FA4"/>
    <w:rsid w:val="006435D4"/>
    <w:rsid w:val="006436C7"/>
    <w:rsid w:val="006439B9"/>
    <w:rsid w:val="00643D73"/>
    <w:rsid w:val="00643D8B"/>
    <w:rsid w:val="00644153"/>
    <w:rsid w:val="0064421B"/>
    <w:rsid w:val="006448A4"/>
    <w:rsid w:val="00644C12"/>
    <w:rsid w:val="00644C4D"/>
    <w:rsid w:val="00645199"/>
    <w:rsid w:val="00645D13"/>
    <w:rsid w:val="00645D56"/>
    <w:rsid w:val="00645F57"/>
    <w:rsid w:val="00646C56"/>
    <w:rsid w:val="006471B7"/>
    <w:rsid w:val="00647C95"/>
    <w:rsid w:val="006505E3"/>
    <w:rsid w:val="00650658"/>
    <w:rsid w:val="00650990"/>
    <w:rsid w:val="00650A2B"/>
    <w:rsid w:val="00650B84"/>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B64"/>
    <w:rsid w:val="00666DC7"/>
    <w:rsid w:val="00666ECD"/>
    <w:rsid w:val="0066769A"/>
    <w:rsid w:val="006677E8"/>
    <w:rsid w:val="00667B1A"/>
    <w:rsid w:val="00667BFE"/>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41B"/>
    <w:rsid w:val="00675754"/>
    <w:rsid w:val="006759F1"/>
    <w:rsid w:val="00675BD4"/>
    <w:rsid w:val="0067602F"/>
    <w:rsid w:val="00676105"/>
    <w:rsid w:val="00676269"/>
    <w:rsid w:val="00676E2D"/>
    <w:rsid w:val="00676EF3"/>
    <w:rsid w:val="00677244"/>
    <w:rsid w:val="006776AC"/>
    <w:rsid w:val="00677BE7"/>
    <w:rsid w:val="00677EE7"/>
    <w:rsid w:val="00677FB8"/>
    <w:rsid w:val="006800AD"/>
    <w:rsid w:val="0068011C"/>
    <w:rsid w:val="006802EE"/>
    <w:rsid w:val="00680703"/>
    <w:rsid w:val="00680727"/>
    <w:rsid w:val="006807EC"/>
    <w:rsid w:val="00680AC8"/>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284"/>
    <w:rsid w:val="006A07F4"/>
    <w:rsid w:val="006A08E6"/>
    <w:rsid w:val="006A0D5B"/>
    <w:rsid w:val="006A1170"/>
    <w:rsid w:val="006A16EE"/>
    <w:rsid w:val="006A1A11"/>
    <w:rsid w:val="006A1CEF"/>
    <w:rsid w:val="006A1F1C"/>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E42"/>
    <w:rsid w:val="006A642D"/>
    <w:rsid w:val="006A710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86D"/>
    <w:rsid w:val="006E6237"/>
    <w:rsid w:val="006E6357"/>
    <w:rsid w:val="006E66EB"/>
    <w:rsid w:val="006E6B37"/>
    <w:rsid w:val="006E6B46"/>
    <w:rsid w:val="006E6BC9"/>
    <w:rsid w:val="006E6FE3"/>
    <w:rsid w:val="006E71EB"/>
    <w:rsid w:val="006E72A7"/>
    <w:rsid w:val="006E72B6"/>
    <w:rsid w:val="006E730F"/>
    <w:rsid w:val="006E7851"/>
    <w:rsid w:val="006E78CB"/>
    <w:rsid w:val="006E7965"/>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609"/>
    <w:rsid w:val="0072680C"/>
    <w:rsid w:val="00726A68"/>
    <w:rsid w:val="00726A85"/>
    <w:rsid w:val="00727F98"/>
    <w:rsid w:val="007300D8"/>
    <w:rsid w:val="0073028B"/>
    <w:rsid w:val="0073029B"/>
    <w:rsid w:val="00730AD4"/>
    <w:rsid w:val="00730CAC"/>
    <w:rsid w:val="00730F84"/>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CC6"/>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B4"/>
    <w:rsid w:val="00764B4E"/>
    <w:rsid w:val="00764F55"/>
    <w:rsid w:val="00764F94"/>
    <w:rsid w:val="007654CF"/>
    <w:rsid w:val="0076587B"/>
    <w:rsid w:val="007659C7"/>
    <w:rsid w:val="00765C82"/>
    <w:rsid w:val="007667E1"/>
    <w:rsid w:val="00766941"/>
    <w:rsid w:val="007675B4"/>
    <w:rsid w:val="00767877"/>
    <w:rsid w:val="00770A30"/>
    <w:rsid w:val="007710A9"/>
    <w:rsid w:val="00771553"/>
    <w:rsid w:val="007716E5"/>
    <w:rsid w:val="0077183B"/>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F65"/>
    <w:rsid w:val="0078711F"/>
    <w:rsid w:val="00787260"/>
    <w:rsid w:val="007873A4"/>
    <w:rsid w:val="00787582"/>
    <w:rsid w:val="0078766E"/>
    <w:rsid w:val="00787AC9"/>
    <w:rsid w:val="00787B0A"/>
    <w:rsid w:val="00787DE9"/>
    <w:rsid w:val="00790000"/>
    <w:rsid w:val="00790D0E"/>
    <w:rsid w:val="00790DAA"/>
    <w:rsid w:val="007915B3"/>
    <w:rsid w:val="00791828"/>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7E3"/>
    <w:rsid w:val="007A1D8B"/>
    <w:rsid w:val="007A243E"/>
    <w:rsid w:val="007A2448"/>
    <w:rsid w:val="007A25C6"/>
    <w:rsid w:val="007A25FE"/>
    <w:rsid w:val="007A317C"/>
    <w:rsid w:val="007A3A92"/>
    <w:rsid w:val="007A49B2"/>
    <w:rsid w:val="007A4FF3"/>
    <w:rsid w:val="007A55D2"/>
    <w:rsid w:val="007A5910"/>
    <w:rsid w:val="007A6081"/>
    <w:rsid w:val="007A60C9"/>
    <w:rsid w:val="007A694F"/>
    <w:rsid w:val="007A6C46"/>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000"/>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E75"/>
    <w:rsid w:val="007D726A"/>
    <w:rsid w:val="007D746B"/>
    <w:rsid w:val="007D76EF"/>
    <w:rsid w:val="007D7D87"/>
    <w:rsid w:val="007E0E70"/>
    <w:rsid w:val="007E102C"/>
    <w:rsid w:val="007E13C2"/>
    <w:rsid w:val="007E1B0B"/>
    <w:rsid w:val="007E2113"/>
    <w:rsid w:val="007E212F"/>
    <w:rsid w:val="007E21EE"/>
    <w:rsid w:val="007E223F"/>
    <w:rsid w:val="007E2400"/>
    <w:rsid w:val="007E24DD"/>
    <w:rsid w:val="007E2AEB"/>
    <w:rsid w:val="007E2E1C"/>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D7D"/>
    <w:rsid w:val="008B1DF5"/>
    <w:rsid w:val="008B2722"/>
    <w:rsid w:val="008B2BBF"/>
    <w:rsid w:val="008B30D1"/>
    <w:rsid w:val="008B31F8"/>
    <w:rsid w:val="008B38E8"/>
    <w:rsid w:val="008B3C42"/>
    <w:rsid w:val="008B3E42"/>
    <w:rsid w:val="008B4A0D"/>
    <w:rsid w:val="008B4B59"/>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2A7F"/>
    <w:rsid w:val="008D3155"/>
    <w:rsid w:val="008D35F1"/>
    <w:rsid w:val="008D3819"/>
    <w:rsid w:val="008D3EF7"/>
    <w:rsid w:val="008D448D"/>
    <w:rsid w:val="008D490E"/>
    <w:rsid w:val="008D4CEB"/>
    <w:rsid w:val="008D4E5C"/>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E8B"/>
    <w:rsid w:val="00912F4B"/>
    <w:rsid w:val="00913DF2"/>
    <w:rsid w:val="00913E10"/>
    <w:rsid w:val="0091451D"/>
    <w:rsid w:val="009145E9"/>
    <w:rsid w:val="00914829"/>
    <w:rsid w:val="00914F49"/>
    <w:rsid w:val="00915130"/>
    <w:rsid w:val="00915166"/>
    <w:rsid w:val="0091536D"/>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AA0"/>
    <w:rsid w:val="00953D2F"/>
    <w:rsid w:val="00954AEF"/>
    <w:rsid w:val="00955240"/>
    <w:rsid w:val="0095551D"/>
    <w:rsid w:val="00955548"/>
    <w:rsid w:val="0095579B"/>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542"/>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975"/>
    <w:rsid w:val="009A2CA2"/>
    <w:rsid w:val="009A2D43"/>
    <w:rsid w:val="009A37FD"/>
    <w:rsid w:val="009A3C59"/>
    <w:rsid w:val="009A3E87"/>
    <w:rsid w:val="009A4330"/>
    <w:rsid w:val="009A481A"/>
    <w:rsid w:val="009A572F"/>
    <w:rsid w:val="009A600C"/>
    <w:rsid w:val="009A6025"/>
    <w:rsid w:val="009A6956"/>
    <w:rsid w:val="009A6C73"/>
    <w:rsid w:val="009A6C85"/>
    <w:rsid w:val="009A70CE"/>
    <w:rsid w:val="009A7C1F"/>
    <w:rsid w:val="009B0143"/>
    <w:rsid w:val="009B0176"/>
    <w:rsid w:val="009B0DA2"/>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7CD"/>
    <w:rsid w:val="009E09DB"/>
    <w:rsid w:val="009E0C25"/>
    <w:rsid w:val="009E0C8C"/>
    <w:rsid w:val="009E0F46"/>
    <w:rsid w:val="009E14C2"/>
    <w:rsid w:val="009E1AD4"/>
    <w:rsid w:val="009E1F43"/>
    <w:rsid w:val="009E2E42"/>
    <w:rsid w:val="009E3096"/>
    <w:rsid w:val="009E3278"/>
    <w:rsid w:val="009E33E9"/>
    <w:rsid w:val="009E3FAA"/>
    <w:rsid w:val="009E42A8"/>
    <w:rsid w:val="009E43B8"/>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10330"/>
    <w:rsid w:val="00A105F3"/>
    <w:rsid w:val="00A10828"/>
    <w:rsid w:val="00A108A2"/>
    <w:rsid w:val="00A10D12"/>
    <w:rsid w:val="00A1110D"/>
    <w:rsid w:val="00A1142D"/>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316"/>
    <w:rsid w:val="00A463CC"/>
    <w:rsid w:val="00A46CC0"/>
    <w:rsid w:val="00A474FE"/>
    <w:rsid w:val="00A475F3"/>
    <w:rsid w:val="00A4768A"/>
    <w:rsid w:val="00A4777E"/>
    <w:rsid w:val="00A47782"/>
    <w:rsid w:val="00A479E2"/>
    <w:rsid w:val="00A504BF"/>
    <w:rsid w:val="00A50A9D"/>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71"/>
    <w:rsid w:val="00AB5DFD"/>
    <w:rsid w:val="00AB60B7"/>
    <w:rsid w:val="00AB6D95"/>
    <w:rsid w:val="00AB72A1"/>
    <w:rsid w:val="00AB7432"/>
    <w:rsid w:val="00AB7906"/>
    <w:rsid w:val="00AC0035"/>
    <w:rsid w:val="00AC046A"/>
    <w:rsid w:val="00AC0B09"/>
    <w:rsid w:val="00AC0F75"/>
    <w:rsid w:val="00AC10CE"/>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1F"/>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DBE"/>
    <w:rsid w:val="00AE0EC3"/>
    <w:rsid w:val="00AE103E"/>
    <w:rsid w:val="00AE11A2"/>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5031"/>
    <w:rsid w:val="00AF5AB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726A"/>
    <w:rsid w:val="00B2743B"/>
    <w:rsid w:val="00B2769E"/>
    <w:rsid w:val="00B277EA"/>
    <w:rsid w:val="00B3056A"/>
    <w:rsid w:val="00B30885"/>
    <w:rsid w:val="00B3099D"/>
    <w:rsid w:val="00B30E58"/>
    <w:rsid w:val="00B31160"/>
    <w:rsid w:val="00B31DA7"/>
    <w:rsid w:val="00B3231D"/>
    <w:rsid w:val="00B3259A"/>
    <w:rsid w:val="00B32E6C"/>
    <w:rsid w:val="00B32F1B"/>
    <w:rsid w:val="00B33224"/>
    <w:rsid w:val="00B3337B"/>
    <w:rsid w:val="00B335CA"/>
    <w:rsid w:val="00B336C0"/>
    <w:rsid w:val="00B33A5C"/>
    <w:rsid w:val="00B33E1C"/>
    <w:rsid w:val="00B3491F"/>
    <w:rsid w:val="00B3498E"/>
    <w:rsid w:val="00B34CE7"/>
    <w:rsid w:val="00B34FDD"/>
    <w:rsid w:val="00B3505E"/>
    <w:rsid w:val="00B35153"/>
    <w:rsid w:val="00B35194"/>
    <w:rsid w:val="00B35900"/>
    <w:rsid w:val="00B359CA"/>
    <w:rsid w:val="00B3605D"/>
    <w:rsid w:val="00B360FB"/>
    <w:rsid w:val="00B36640"/>
    <w:rsid w:val="00B36670"/>
    <w:rsid w:val="00B36C94"/>
    <w:rsid w:val="00B36CC3"/>
    <w:rsid w:val="00B36DA8"/>
    <w:rsid w:val="00B371C6"/>
    <w:rsid w:val="00B3730E"/>
    <w:rsid w:val="00B374E5"/>
    <w:rsid w:val="00B37650"/>
    <w:rsid w:val="00B37CC3"/>
    <w:rsid w:val="00B37DB4"/>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748"/>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339"/>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70A"/>
    <w:rsid w:val="00BC0AE9"/>
    <w:rsid w:val="00BC1288"/>
    <w:rsid w:val="00BC12EC"/>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50"/>
    <w:rsid w:val="00C2774D"/>
    <w:rsid w:val="00C308DC"/>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992"/>
    <w:rsid w:val="00C75EE8"/>
    <w:rsid w:val="00C76338"/>
    <w:rsid w:val="00C763B6"/>
    <w:rsid w:val="00C769B8"/>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345F"/>
    <w:rsid w:val="00C8349E"/>
    <w:rsid w:val="00C83576"/>
    <w:rsid w:val="00C83A77"/>
    <w:rsid w:val="00C83A92"/>
    <w:rsid w:val="00C83AA5"/>
    <w:rsid w:val="00C83EAC"/>
    <w:rsid w:val="00C8460F"/>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F2B"/>
    <w:rsid w:val="00CB4064"/>
    <w:rsid w:val="00CB4193"/>
    <w:rsid w:val="00CB4664"/>
    <w:rsid w:val="00CB5234"/>
    <w:rsid w:val="00CB53B1"/>
    <w:rsid w:val="00CB582E"/>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56D8"/>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90E"/>
    <w:rsid w:val="00CE330A"/>
    <w:rsid w:val="00CE3E7D"/>
    <w:rsid w:val="00CE46F4"/>
    <w:rsid w:val="00CE48D1"/>
    <w:rsid w:val="00CE4B71"/>
    <w:rsid w:val="00CE4DC1"/>
    <w:rsid w:val="00CE4E6E"/>
    <w:rsid w:val="00CE4EC0"/>
    <w:rsid w:val="00CE549A"/>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338"/>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E06"/>
    <w:rsid w:val="00D01262"/>
    <w:rsid w:val="00D01367"/>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75A"/>
    <w:rsid w:val="00D4391A"/>
    <w:rsid w:val="00D43A90"/>
    <w:rsid w:val="00D44042"/>
    <w:rsid w:val="00D4426D"/>
    <w:rsid w:val="00D4447E"/>
    <w:rsid w:val="00D44774"/>
    <w:rsid w:val="00D44784"/>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A4B"/>
    <w:rsid w:val="00D84B60"/>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16EA"/>
    <w:rsid w:val="00D92180"/>
    <w:rsid w:val="00D92964"/>
    <w:rsid w:val="00D92C4E"/>
    <w:rsid w:val="00D92E6C"/>
    <w:rsid w:val="00D93489"/>
    <w:rsid w:val="00D938E4"/>
    <w:rsid w:val="00D941E3"/>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70A"/>
    <w:rsid w:val="00DB00C9"/>
    <w:rsid w:val="00DB01F2"/>
    <w:rsid w:val="00DB02F6"/>
    <w:rsid w:val="00DB0889"/>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DC2"/>
    <w:rsid w:val="00DC03AD"/>
    <w:rsid w:val="00DC04B5"/>
    <w:rsid w:val="00DC0675"/>
    <w:rsid w:val="00DC068F"/>
    <w:rsid w:val="00DC0884"/>
    <w:rsid w:val="00DC092A"/>
    <w:rsid w:val="00DC0C5B"/>
    <w:rsid w:val="00DC0E14"/>
    <w:rsid w:val="00DC1413"/>
    <w:rsid w:val="00DC1CEF"/>
    <w:rsid w:val="00DC2006"/>
    <w:rsid w:val="00DC2128"/>
    <w:rsid w:val="00DC23B4"/>
    <w:rsid w:val="00DC2510"/>
    <w:rsid w:val="00DC2512"/>
    <w:rsid w:val="00DC3410"/>
    <w:rsid w:val="00DC3BCD"/>
    <w:rsid w:val="00DC3C27"/>
    <w:rsid w:val="00DC3C6B"/>
    <w:rsid w:val="00DC4E29"/>
    <w:rsid w:val="00DC4EB9"/>
    <w:rsid w:val="00DC513E"/>
    <w:rsid w:val="00DC541F"/>
    <w:rsid w:val="00DC5ABC"/>
    <w:rsid w:val="00DC5CFF"/>
    <w:rsid w:val="00DC6176"/>
    <w:rsid w:val="00DC63AC"/>
    <w:rsid w:val="00DC6864"/>
    <w:rsid w:val="00DC699D"/>
    <w:rsid w:val="00DC6A52"/>
    <w:rsid w:val="00DC6D03"/>
    <w:rsid w:val="00DC6D4B"/>
    <w:rsid w:val="00DC7405"/>
    <w:rsid w:val="00DC74F6"/>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1B"/>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30E9"/>
    <w:rsid w:val="00E33258"/>
    <w:rsid w:val="00E3349C"/>
    <w:rsid w:val="00E33582"/>
    <w:rsid w:val="00E336D1"/>
    <w:rsid w:val="00E33821"/>
    <w:rsid w:val="00E33C59"/>
    <w:rsid w:val="00E33F3B"/>
    <w:rsid w:val="00E34618"/>
    <w:rsid w:val="00E34A37"/>
    <w:rsid w:val="00E350C5"/>
    <w:rsid w:val="00E351DB"/>
    <w:rsid w:val="00E3541A"/>
    <w:rsid w:val="00E35497"/>
    <w:rsid w:val="00E3578D"/>
    <w:rsid w:val="00E35A97"/>
    <w:rsid w:val="00E35C6D"/>
    <w:rsid w:val="00E35D7E"/>
    <w:rsid w:val="00E36100"/>
    <w:rsid w:val="00E3626B"/>
    <w:rsid w:val="00E3671B"/>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3479"/>
    <w:rsid w:val="00E43D2D"/>
    <w:rsid w:val="00E43FEB"/>
    <w:rsid w:val="00E44126"/>
    <w:rsid w:val="00E441C1"/>
    <w:rsid w:val="00E44297"/>
    <w:rsid w:val="00E445EE"/>
    <w:rsid w:val="00E45091"/>
    <w:rsid w:val="00E45950"/>
    <w:rsid w:val="00E45982"/>
    <w:rsid w:val="00E45CCF"/>
    <w:rsid w:val="00E4630F"/>
    <w:rsid w:val="00E46D59"/>
    <w:rsid w:val="00E478E4"/>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A8E"/>
    <w:rsid w:val="00E52AFC"/>
    <w:rsid w:val="00E52BF8"/>
    <w:rsid w:val="00E52DD8"/>
    <w:rsid w:val="00E52DDC"/>
    <w:rsid w:val="00E52F0C"/>
    <w:rsid w:val="00E52FCE"/>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51E3"/>
    <w:rsid w:val="00E851FC"/>
    <w:rsid w:val="00E85272"/>
    <w:rsid w:val="00E856EB"/>
    <w:rsid w:val="00E85BF2"/>
    <w:rsid w:val="00E85CF2"/>
    <w:rsid w:val="00E86096"/>
    <w:rsid w:val="00E86384"/>
    <w:rsid w:val="00E86ACD"/>
    <w:rsid w:val="00E86ED4"/>
    <w:rsid w:val="00E86F56"/>
    <w:rsid w:val="00E8713E"/>
    <w:rsid w:val="00E87371"/>
    <w:rsid w:val="00E87526"/>
    <w:rsid w:val="00E87B22"/>
    <w:rsid w:val="00E87C5B"/>
    <w:rsid w:val="00E87CF7"/>
    <w:rsid w:val="00E87E52"/>
    <w:rsid w:val="00E9013A"/>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20ED"/>
    <w:rsid w:val="00EF29CB"/>
    <w:rsid w:val="00EF3194"/>
    <w:rsid w:val="00EF3373"/>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E39"/>
    <w:rsid w:val="00F21154"/>
    <w:rsid w:val="00F2118A"/>
    <w:rsid w:val="00F213C1"/>
    <w:rsid w:val="00F217B1"/>
    <w:rsid w:val="00F21A2C"/>
    <w:rsid w:val="00F21AAF"/>
    <w:rsid w:val="00F21AB9"/>
    <w:rsid w:val="00F21BBD"/>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E11"/>
    <w:rsid w:val="00F5213A"/>
    <w:rsid w:val="00F52E90"/>
    <w:rsid w:val="00F530F0"/>
    <w:rsid w:val="00F53645"/>
    <w:rsid w:val="00F53A1E"/>
    <w:rsid w:val="00F53A6C"/>
    <w:rsid w:val="00F542A8"/>
    <w:rsid w:val="00F548EA"/>
    <w:rsid w:val="00F5535B"/>
    <w:rsid w:val="00F554F6"/>
    <w:rsid w:val="00F5566E"/>
    <w:rsid w:val="00F557F6"/>
    <w:rsid w:val="00F559AC"/>
    <w:rsid w:val="00F55AC8"/>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5CB"/>
    <w:rsid w:val="00F61A23"/>
    <w:rsid w:val="00F61A45"/>
    <w:rsid w:val="00F625A1"/>
    <w:rsid w:val="00F625CE"/>
    <w:rsid w:val="00F626E9"/>
    <w:rsid w:val="00F62A1D"/>
    <w:rsid w:val="00F62AF0"/>
    <w:rsid w:val="00F63879"/>
    <w:rsid w:val="00F63883"/>
    <w:rsid w:val="00F648D5"/>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3D0"/>
    <w:rsid w:val="00F724FA"/>
    <w:rsid w:val="00F72868"/>
    <w:rsid w:val="00F7321E"/>
    <w:rsid w:val="00F7326C"/>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D4"/>
    <w:rsid w:val="00FA2D47"/>
    <w:rsid w:val="00FA2D86"/>
    <w:rsid w:val="00FA36EF"/>
    <w:rsid w:val="00FA3A97"/>
    <w:rsid w:val="00FA3D58"/>
    <w:rsid w:val="00FA3EFC"/>
    <w:rsid w:val="00FA3F85"/>
    <w:rsid w:val="00FA40EF"/>
    <w:rsid w:val="00FA4406"/>
    <w:rsid w:val="00FA4473"/>
    <w:rsid w:val="00FA44A4"/>
    <w:rsid w:val="00FA44EE"/>
    <w:rsid w:val="00FA4B1A"/>
    <w:rsid w:val="00FA4BD9"/>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C9C"/>
    <w:rsid w:val="00FE3E3E"/>
    <w:rsid w:val="00FE403D"/>
    <w:rsid w:val="00FE4536"/>
    <w:rsid w:val="00FE5322"/>
    <w:rsid w:val="00FE536F"/>
    <w:rsid w:val="00FE55F4"/>
    <w:rsid w:val="00FE576C"/>
    <w:rsid w:val="00FE5807"/>
    <w:rsid w:val="00FE5C8C"/>
    <w:rsid w:val="00FE61D7"/>
    <w:rsid w:val="00FE6DDF"/>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B3E"/>
    <w:rPr>
      <w:sz w:val="24"/>
      <w:szCs w:val="24"/>
      <w:lang w:eastAsia="ru-RU"/>
    </w:rPr>
  </w:style>
  <w:style w:type="paragraph" w:styleId="1">
    <w:name w:val="heading 1"/>
    <w:basedOn w:val="a"/>
    <w:next w:val="a"/>
    <w:link w:val="10"/>
    <w:uiPriority w:val="99"/>
    <w:qFormat/>
    <w:rsid w:val="004E1B3E"/>
    <w:pPr>
      <w:keepNext/>
      <w:outlineLvl w:val="0"/>
    </w:pPr>
    <w:rPr>
      <w:sz w:val="28"/>
      <w:szCs w:val="28"/>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rPr>
  </w:style>
  <w:style w:type="character" w:customStyle="1" w:styleId="11">
    <w:name w:val="Основной текст Знак1"/>
    <w:aliases w:val="Основной текст Знак Знак Знак"/>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uiPriority w:val="99"/>
    <w:rsid w:val="00C04201"/>
    <w:rPr>
      <w:rFonts w:cs="Times New Roman"/>
      <w:sz w:val="24"/>
      <w:szCs w:val="24"/>
      <w:lang w:val="ru-RU" w:eastAsia="ru-RU"/>
    </w:rPr>
  </w:style>
  <w:style w:type="character" w:customStyle="1" w:styleId="210">
    <w:name w:val="Знак Знак21"/>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849DA-2D53-4EC8-9DB3-309B447A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Рудь М.М.</dc:creator>
  <cp:lastModifiedBy>WIN7</cp:lastModifiedBy>
  <cp:revision>2</cp:revision>
  <cp:lastPrinted>2024-02-20T14:53:00Z</cp:lastPrinted>
  <dcterms:created xsi:type="dcterms:W3CDTF">2026-06-19T07:10:00Z</dcterms:created>
  <dcterms:modified xsi:type="dcterms:W3CDTF">2026-06-19T07:10:00Z</dcterms:modified>
</cp:coreProperties>
</file>