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59D8" w14:textId="00E64045" w:rsidR="003F7757" w:rsidRPr="00891C52" w:rsidRDefault="003F7757" w:rsidP="00600885">
      <w:pPr>
        <w:pStyle w:val="a3"/>
        <w:tabs>
          <w:tab w:val="left" w:pos="1134"/>
        </w:tabs>
        <w:jc w:val="left"/>
        <w:rPr>
          <w:sz w:val="28"/>
          <w:szCs w:val="28"/>
        </w:rPr>
      </w:pPr>
    </w:p>
    <w:p w14:paraId="580D6898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7AF230A6" wp14:editId="384140EC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3A6477E0" wp14:editId="3B57938F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F6096" w14:textId="77777777" w:rsidR="003F7757" w:rsidRDefault="003F7757" w:rsidP="00600885">
      <w:pPr>
        <w:framePr w:w="10113" w:h="1162" w:hSpace="181" w:wrap="notBeside" w:vAnchor="text" w:hAnchor="page" w:x="1425" w:y="1"/>
        <w:rPr>
          <w:noProof/>
          <w:sz w:val="28"/>
          <w:szCs w:val="28"/>
          <w:lang w:val="uk-UA"/>
        </w:rPr>
      </w:pPr>
    </w:p>
    <w:p w14:paraId="02D785D6" w14:textId="77777777" w:rsidR="00FD1951" w:rsidRPr="00891C52" w:rsidRDefault="00FD1951" w:rsidP="00600885">
      <w:pPr>
        <w:framePr w:w="10113" w:h="1162" w:hSpace="181" w:wrap="notBeside" w:vAnchor="text" w:hAnchor="page" w:x="1425" w:y="1"/>
        <w:rPr>
          <w:noProof/>
          <w:sz w:val="28"/>
          <w:szCs w:val="28"/>
          <w:lang w:val="uk-UA"/>
        </w:rPr>
      </w:pPr>
    </w:p>
    <w:p w14:paraId="20194112" w14:textId="77777777" w:rsidR="003F7757" w:rsidRPr="00891C52" w:rsidRDefault="003F7757" w:rsidP="00600885">
      <w:pPr>
        <w:framePr w:w="998" w:h="1162" w:hSpace="181" w:wrap="notBeside" w:vAnchor="text" w:hAnchor="page" w:x="10035" w:y="1"/>
        <w:rPr>
          <w:noProof/>
          <w:sz w:val="28"/>
          <w:szCs w:val="28"/>
          <w:lang w:val="uk-UA"/>
        </w:rPr>
      </w:pPr>
    </w:p>
    <w:p w14:paraId="03E21C92" w14:textId="4D3028C2" w:rsidR="003F7757" w:rsidRPr="00891C52" w:rsidRDefault="003F7757" w:rsidP="00600885">
      <w:pPr>
        <w:pStyle w:val="a3"/>
        <w:rPr>
          <w:sz w:val="28"/>
          <w:szCs w:val="28"/>
        </w:rPr>
      </w:pPr>
      <w:r w:rsidRPr="00891C52">
        <w:rPr>
          <w:sz w:val="28"/>
          <w:szCs w:val="28"/>
        </w:rPr>
        <w:t>УКРАЇНА</w:t>
      </w:r>
    </w:p>
    <w:p w14:paraId="146EB607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7649EBBA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0CE53FD3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51CE41D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70C1AEAC" w14:textId="77777777" w:rsidR="003F7757" w:rsidRDefault="003F7757" w:rsidP="003F7757">
      <w:pPr>
        <w:rPr>
          <w:sz w:val="28"/>
          <w:szCs w:val="28"/>
          <w:lang w:val="uk-UA"/>
        </w:rPr>
      </w:pPr>
    </w:p>
    <w:p w14:paraId="21361F49" w14:textId="77777777" w:rsidR="00FD1951" w:rsidRPr="00891C52" w:rsidRDefault="00FD1951" w:rsidP="003F7757">
      <w:pPr>
        <w:rPr>
          <w:sz w:val="28"/>
          <w:szCs w:val="28"/>
          <w:lang w:val="uk-UA"/>
        </w:rPr>
      </w:pPr>
    </w:p>
    <w:p w14:paraId="5156F232" w14:textId="0D88CDCA" w:rsidR="003F7757" w:rsidRPr="00495F21" w:rsidRDefault="000A24CD" w:rsidP="00364057">
      <w:pPr>
        <w:ind w:firstLine="708"/>
        <w:rPr>
          <w:sz w:val="28"/>
          <w:szCs w:val="28"/>
          <w:lang w:val="uk-UA"/>
        </w:rPr>
      </w:pPr>
      <w:r w:rsidRPr="00495F21">
        <w:rPr>
          <w:sz w:val="28"/>
          <w:szCs w:val="28"/>
          <w:lang w:val="uk-UA"/>
        </w:rPr>
        <w:t>від «</w:t>
      </w:r>
      <w:r w:rsidR="000E2418">
        <w:rPr>
          <w:sz w:val="28"/>
          <w:szCs w:val="28"/>
          <w:lang w:val="uk-UA"/>
        </w:rPr>
        <w:t>20</w:t>
      </w:r>
      <w:r w:rsidR="003F7757" w:rsidRPr="00495F21">
        <w:rPr>
          <w:sz w:val="28"/>
          <w:szCs w:val="28"/>
          <w:lang w:val="uk-UA"/>
        </w:rPr>
        <w:t xml:space="preserve">»  </w:t>
      </w:r>
      <w:r w:rsidR="00E30279" w:rsidRPr="00495F21">
        <w:rPr>
          <w:sz w:val="28"/>
          <w:szCs w:val="28"/>
          <w:lang w:val="uk-UA"/>
        </w:rPr>
        <w:t xml:space="preserve">квітня  </w:t>
      </w:r>
      <w:r w:rsidR="00495F21" w:rsidRPr="00495F21">
        <w:rPr>
          <w:sz w:val="28"/>
          <w:szCs w:val="28"/>
          <w:lang w:val="uk-UA"/>
        </w:rPr>
        <w:t xml:space="preserve"> 2026</w:t>
      </w:r>
      <w:r w:rsidR="003F7757" w:rsidRPr="00495F21">
        <w:rPr>
          <w:sz w:val="28"/>
          <w:szCs w:val="28"/>
          <w:lang w:val="uk-UA"/>
        </w:rPr>
        <w:t xml:space="preserve"> р.                        </w:t>
      </w:r>
      <w:r w:rsidR="00495F21">
        <w:rPr>
          <w:sz w:val="28"/>
          <w:szCs w:val="28"/>
          <w:lang w:val="uk-UA"/>
        </w:rPr>
        <w:t xml:space="preserve">    </w:t>
      </w:r>
      <w:r w:rsidR="003F7757" w:rsidRPr="00495F21">
        <w:rPr>
          <w:sz w:val="28"/>
          <w:szCs w:val="28"/>
          <w:lang w:val="uk-UA"/>
        </w:rPr>
        <w:t xml:space="preserve">                </w:t>
      </w:r>
      <w:r w:rsidR="00435910">
        <w:rPr>
          <w:sz w:val="28"/>
          <w:szCs w:val="28"/>
          <w:lang w:val="uk-UA"/>
        </w:rPr>
        <w:t xml:space="preserve">       </w:t>
      </w:r>
      <w:r w:rsidRPr="00495F21">
        <w:rPr>
          <w:sz w:val="28"/>
          <w:szCs w:val="28"/>
          <w:lang w:val="uk-UA"/>
        </w:rPr>
        <w:t xml:space="preserve">    </w:t>
      </w:r>
      <w:r w:rsidR="00435910">
        <w:rPr>
          <w:sz w:val="28"/>
          <w:szCs w:val="28"/>
          <w:lang w:val="uk-UA"/>
        </w:rPr>
        <w:t xml:space="preserve">   </w:t>
      </w:r>
      <w:r w:rsidRPr="00495F21">
        <w:rPr>
          <w:sz w:val="28"/>
          <w:szCs w:val="28"/>
          <w:lang w:val="uk-UA"/>
        </w:rPr>
        <w:t xml:space="preserve">            №</w:t>
      </w:r>
      <w:r w:rsidR="000E2418">
        <w:rPr>
          <w:sz w:val="28"/>
          <w:szCs w:val="28"/>
          <w:lang w:val="uk-UA"/>
        </w:rPr>
        <w:t>225-р</w:t>
      </w:r>
    </w:p>
    <w:p w14:paraId="0F964FCB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</w:p>
    <w:p w14:paraId="147FDA3E" w14:textId="6969B4C5" w:rsidR="003F7757" w:rsidRPr="00891C52" w:rsidRDefault="00235816" w:rsidP="003F7757">
      <w:pPr>
        <w:pStyle w:val="1"/>
        <w:ind w:firstLine="708"/>
        <w:rPr>
          <w:b/>
          <w:i/>
          <w:szCs w:val="28"/>
        </w:rPr>
      </w:pPr>
      <w:r>
        <w:rPr>
          <w:b/>
          <w:i/>
          <w:szCs w:val="28"/>
        </w:rPr>
        <w:t>Про під</w:t>
      </w:r>
      <w:r w:rsidR="00435910">
        <w:rPr>
          <w:b/>
          <w:i/>
          <w:szCs w:val="28"/>
        </w:rPr>
        <w:t xml:space="preserve">готовку та проведення </w:t>
      </w:r>
      <w:r w:rsidR="00CA7B4C">
        <w:rPr>
          <w:b/>
          <w:i/>
          <w:szCs w:val="28"/>
        </w:rPr>
        <w:t xml:space="preserve">заходів, пов’язаних з </w:t>
      </w:r>
    </w:p>
    <w:p w14:paraId="07E4388B" w14:textId="2ABC7247" w:rsidR="003F7757" w:rsidRDefault="00495F21" w:rsidP="005E4A03">
      <w:pPr>
        <w:ind w:firstLine="70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40</w:t>
      </w:r>
      <w:r w:rsidR="00CA7B4C">
        <w:rPr>
          <w:b/>
          <w:i/>
          <w:sz w:val="28"/>
          <w:szCs w:val="28"/>
          <w:lang w:val="uk-UA"/>
        </w:rPr>
        <w:t>-ми роковинами</w:t>
      </w:r>
      <w:r w:rsidR="003F7757" w:rsidRPr="00891C52">
        <w:rPr>
          <w:b/>
          <w:i/>
          <w:sz w:val="28"/>
          <w:szCs w:val="28"/>
          <w:lang w:val="uk-UA"/>
        </w:rPr>
        <w:t xml:space="preserve"> </w:t>
      </w:r>
      <w:r w:rsidR="005E4A03">
        <w:rPr>
          <w:b/>
          <w:i/>
          <w:sz w:val="28"/>
          <w:szCs w:val="28"/>
          <w:lang w:val="uk-UA"/>
        </w:rPr>
        <w:t>Чорнобильської катастрофи</w:t>
      </w:r>
    </w:p>
    <w:p w14:paraId="57968102" w14:textId="2B9119EC" w:rsidR="00600885" w:rsidRDefault="005E4A03" w:rsidP="00600885">
      <w:pPr>
        <w:ind w:firstLine="708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>
        <w:rPr>
          <w:b/>
          <w:i/>
          <w:sz w:val="28"/>
          <w:szCs w:val="28"/>
          <w:shd w:val="clear" w:color="auto" w:fill="FFFFFF"/>
          <w:lang w:val="uk-UA"/>
        </w:rPr>
        <w:t>в</w:t>
      </w:r>
      <w:r w:rsidR="00643776">
        <w:rPr>
          <w:b/>
          <w:i/>
          <w:sz w:val="28"/>
          <w:szCs w:val="28"/>
          <w:shd w:val="clear" w:color="auto" w:fill="FFFFFF"/>
          <w:lang w:val="uk-UA"/>
        </w:rPr>
        <w:t xml:space="preserve"> населених пунктах</w:t>
      </w:r>
      <w:r w:rsidR="00600885">
        <w:rPr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="00950CF5">
        <w:rPr>
          <w:b/>
          <w:i/>
          <w:sz w:val="28"/>
          <w:szCs w:val="28"/>
          <w:shd w:val="clear" w:color="auto" w:fill="FFFFFF"/>
          <w:lang w:val="uk-UA"/>
        </w:rPr>
        <w:t>Хмільницької</w:t>
      </w:r>
    </w:p>
    <w:p w14:paraId="6AC96468" w14:textId="43E011F4" w:rsidR="00643776" w:rsidRDefault="00643776" w:rsidP="00600885">
      <w:pPr>
        <w:ind w:firstLine="708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>
        <w:rPr>
          <w:b/>
          <w:i/>
          <w:sz w:val="28"/>
          <w:szCs w:val="28"/>
          <w:shd w:val="clear" w:color="auto" w:fill="FFFFFF"/>
          <w:lang w:val="uk-UA"/>
        </w:rPr>
        <w:t>міської територіальної громади</w:t>
      </w:r>
    </w:p>
    <w:p w14:paraId="4B1DE2B7" w14:textId="77777777" w:rsidR="00643776" w:rsidRDefault="00643776" w:rsidP="00643776">
      <w:pPr>
        <w:rPr>
          <w:sz w:val="28"/>
          <w:szCs w:val="28"/>
          <w:lang w:val="uk-UA"/>
        </w:rPr>
      </w:pPr>
    </w:p>
    <w:p w14:paraId="345B045F" w14:textId="77777777" w:rsidR="00FD1951" w:rsidRPr="00891C52" w:rsidRDefault="00FD1951" w:rsidP="00643776">
      <w:pPr>
        <w:rPr>
          <w:sz w:val="28"/>
          <w:szCs w:val="28"/>
          <w:lang w:val="uk-UA"/>
        </w:rPr>
      </w:pPr>
    </w:p>
    <w:p w14:paraId="22C1C6D2" w14:textId="31665360" w:rsidR="00952871" w:rsidRDefault="00643776" w:rsidP="00FD1951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A7B4C">
        <w:rPr>
          <w:sz w:val="28"/>
          <w:szCs w:val="28"/>
          <w:lang w:val="uk-UA"/>
        </w:rPr>
        <w:t xml:space="preserve">З метою проведення заходів, пов’язаних з </w:t>
      </w:r>
      <w:r w:rsidR="00495F21" w:rsidRPr="00952871">
        <w:rPr>
          <w:sz w:val="28"/>
          <w:szCs w:val="28"/>
          <w:lang w:val="uk-UA"/>
        </w:rPr>
        <w:t>40</w:t>
      </w:r>
      <w:r w:rsidR="00CA7B4C">
        <w:rPr>
          <w:sz w:val="28"/>
          <w:szCs w:val="28"/>
          <w:lang w:val="uk-UA"/>
        </w:rPr>
        <w:t>-ми роковинами</w:t>
      </w:r>
      <w:r w:rsidRPr="00952871">
        <w:rPr>
          <w:sz w:val="28"/>
          <w:szCs w:val="28"/>
          <w:lang w:val="uk-UA"/>
        </w:rPr>
        <w:t xml:space="preserve"> Чорнобильської ка</w:t>
      </w:r>
      <w:r w:rsidR="00FD1951">
        <w:rPr>
          <w:sz w:val="28"/>
          <w:szCs w:val="28"/>
          <w:lang w:val="uk-UA"/>
        </w:rPr>
        <w:t>тастрофи, забезпечення гідного</w:t>
      </w:r>
      <w:r w:rsidRPr="00952871">
        <w:rPr>
          <w:sz w:val="28"/>
          <w:szCs w:val="28"/>
          <w:lang w:val="uk-UA"/>
        </w:rPr>
        <w:t xml:space="preserve"> </w:t>
      </w:r>
      <w:r w:rsidR="00952871" w:rsidRPr="00952871">
        <w:rPr>
          <w:sz w:val="28"/>
          <w:szCs w:val="28"/>
          <w:lang w:val="uk-UA"/>
        </w:rPr>
        <w:t>вшанування учасників ліквідації наслідків аварії на Чорнобильській АЕС, інших ядерних аварій та катастроф, військових навчань із застосуванням ядерної зброї та потерпілих внаслідок Чорнобильської катастрофи</w:t>
      </w:r>
      <w:r w:rsidR="00952871">
        <w:rPr>
          <w:sz w:val="28"/>
          <w:szCs w:val="28"/>
          <w:lang w:val="uk-UA"/>
        </w:rPr>
        <w:t xml:space="preserve">, </w:t>
      </w:r>
      <w:r w:rsidRPr="00952871">
        <w:rPr>
          <w:sz w:val="28"/>
          <w:szCs w:val="28"/>
          <w:lang w:val="uk-UA"/>
        </w:rPr>
        <w:t>вшанування мужност</w:t>
      </w:r>
      <w:r w:rsidR="00FD1951">
        <w:rPr>
          <w:sz w:val="28"/>
          <w:szCs w:val="28"/>
          <w:lang w:val="uk-UA"/>
        </w:rPr>
        <w:t>і, самовідданості</w:t>
      </w:r>
      <w:r w:rsidR="00F939FF" w:rsidRPr="00952871">
        <w:rPr>
          <w:sz w:val="28"/>
          <w:szCs w:val="28"/>
          <w:lang w:val="uk-UA"/>
        </w:rPr>
        <w:t>,</w:t>
      </w:r>
      <w:r w:rsidR="003F7757" w:rsidRPr="00952871">
        <w:rPr>
          <w:sz w:val="28"/>
          <w:szCs w:val="28"/>
          <w:lang w:val="uk-UA"/>
        </w:rPr>
        <w:t xml:space="preserve"> </w:t>
      </w:r>
      <w:r w:rsidR="00682B1F">
        <w:rPr>
          <w:color w:val="000000"/>
          <w:sz w:val="28"/>
          <w:szCs w:val="28"/>
          <w:shd w:val="clear" w:color="auto" w:fill="FFFFFF"/>
          <w:lang w:val="uk-UA"/>
        </w:rPr>
        <w:t>відповідно</w:t>
      </w:r>
      <w:r w:rsidR="00FA440F" w:rsidRPr="00952871">
        <w:rPr>
          <w:sz w:val="28"/>
          <w:szCs w:val="28"/>
          <w:lang w:val="uk-UA"/>
        </w:rPr>
        <w:t xml:space="preserve"> </w:t>
      </w:r>
      <w:r w:rsidR="003E03DC">
        <w:rPr>
          <w:sz w:val="28"/>
          <w:szCs w:val="28"/>
          <w:lang w:val="uk-UA"/>
        </w:rPr>
        <w:t>до постанови</w:t>
      </w:r>
      <w:r w:rsidR="00FA440F" w:rsidRPr="00952871">
        <w:rPr>
          <w:sz w:val="28"/>
          <w:szCs w:val="28"/>
          <w:lang w:val="uk-UA"/>
        </w:rPr>
        <w:t xml:space="preserve"> Верховної Ради України від 04 грудня 2025 року №4716-ІХ «Про вшанування учасників ліквідації наслідків аварії на Чорнобильській АЕС та про заходи, пов’язані з 40-ми роковин</w:t>
      </w:r>
      <w:r w:rsidR="00682B1F">
        <w:rPr>
          <w:sz w:val="28"/>
          <w:szCs w:val="28"/>
          <w:lang w:val="uk-UA"/>
        </w:rPr>
        <w:t>ами Чорнобильської катастрофи»,</w:t>
      </w:r>
      <w:r w:rsidR="00FD1951">
        <w:rPr>
          <w:sz w:val="28"/>
          <w:szCs w:val="28"/>
          <w:lang w:val="uk-UA"/>
        </w:rPr>
        <w:t xml:space="preserve"> </w:t>
      </w:r>
      <w:r w:rsidR="00FA440F" w:rsidRPr="00952871">
        <w:rPr>
          <w:sz w:val="28"/>
          <w:szCs w:val="28"/>
          <w:lang w:val="uk-UA"/>
        </w:rPr>
        <w:t>розпорядження</w:t>
      </w:r>
      <w:r w:rsidR="00952871">
        <w:rPr>
          <w:sz w:val="28"/>
          <w:szCs w:val="28"/>
          <w:lang w:val="uk-UA"/>
        </w:rPr>
        <w:t xml:space="preserve"> Кабінету Міністрів України</w:t>
      </w:r>
      <w:r w:rsidR="00FA440F" w:rsidRPr="00952871">
        <w:rPr>
          <w:sz w:val="28"/>
          <w:szCs w:val="28"/>
          <w:lang w:val="uk-UA"/>
        </w:rPr>
        <w:t xml:space="preserve"> від 05 лютого 2026 року №118-р «Про заходи, пов’язані з 40-ми роковинами Чорнобильської катастрофи», </w:t>
      </w:r>
      <w:r w:rsidR="00FD1951">
        <w:rPr>
          <w:sz w:val="28"/>
          <w:szCs w:val="28"/>
          <w:lang w:val="uk-UA"/>
        </w:rPr>
        <w:t>наказу</w:t>
      </w:r>
      <w:r w:rsidR="00FA440F" w:rsidRPr="00952871">
        <w:rPr>
          <w:sz w:val="28"/>
          <w:szCs w:val="28"/>
          <w:lang w:val="uk-UA"/>
        </w:rPr>
        <w:t xml:space="preserve"> Вінницької обласної військової адміністрації від 13.03.2026р. №140 «П</w:t>
      </w:r>
      <w:r w:rsidR="00952871" w:rsidRPr="00952871">
        <w:rPr>
          <w:sz w:val="28"/>
          <w:szCs w:val="28"/>
          <w:lang w:val="uk-UA"/>
        </w:rPr>
        <w:t xml:space="preserve">ро затвердження Плану заходів, </w:t>
      </w:r>
      <w:r w:rsidR="00FA440F" w:rsidRPr="00952871">
        <w:rPr>
          <w:sz w:val="28"/>
          <w:szCs w:val="28"/>
          <w:lang w:val="uk-UA"/>
        </w:rPr>
        <w:t>пов’язаних з 40-ми роковинами Чорнобильської катастрофи»</w:t>
      </w:r>
      <w:r w:rsidR="00FD1951">
        <w:rPr>
          <w:sz w:val="28"/>
          <w:szCs w:val="28"/>
          <w:lang w:val="uk-UA"/>
        </w:rPr>
        <w:t xml:space="preserve">, Закону України «Про затвердження Указу Президента України «Про введення воєнного стану в Україні» від 24.02.2022 року №2102-ІХ (зі змінами), </w:t>
      </w:r>
      <w:r w:rsidR="00682B1F">
        <w:rPr>
          <w:sz w:val="28"/>
          <w:szCs w:val="28"/>
          <w:lang w:val="uk-UA"/>
        </w:rPr>
        <w:t xml:space="preserve">керуючись </w:t>
      </w:r>
      <w:r w:rsidR="00FD1951" w:rsidRPr="00891C52">
        <w:rPr>
          <w:sz w:val="28"/>
          <w:szCs w:val="28"/>
          <w:lang w:val="uk-UA"/>
        </w:rPr>
        <w:t>ст. ст. 42, 59 Закону України «Про мі</w:t>
      </w:r>
      <w:r w:rsidR="00FD1951">
        <w:rPr>
          <w:sz w:val="28"/>
          <w:szCs w:val="28"/>
          <w:lang w:val="uk-UA"/>
        </w:rPr>
        <w:t>сцеве самоврядування в Україні»,</w:t>
      </w:r>
      <w:r w:rsidR="00435910">
        <w:rPr>
          <w:sz w:val="28"/>
          <w:szCs w:val="28"/>
          <w:lang w:val="uk-UA"/>
        </w:rPr>
        <w:t>:</w:t>
      </w:r>
    </w:p>
    <w:p w14:paraId="2CBDF319" w14:textId="77777777" w:rsidR="00FD1951" w:rsidRDefault="00FD1951" w:rsidP="00FD1951">
      <w:pPr>
        <w:pStyle w:val="1"/>
        <w:shd w:val="clear" w:color="auto" w:fill="FFFFFF"/>
        <w:jc w:val="both"/>
        <w:textAlignment w:val="baseline"/>
        <w:rPr>
          <w:szCs w:val="28"/>
        </w:rPr>
      </w:pPr>
    </w:p>
    <w:p w14:paraId="084AF283" w14:textId="77777777" w:rsidR="00FD1951" w:rsidRDefault="00FD1951" w:rsidP="00FD1951">
      <w:pPr>
        <w:pStyle w:val="1"/>
        <w:numPr>
          <w:ilvl w:val="0"/>
          <w:numId w:val="12"/>
        </w:numPr>
        <w:shd w:val="clear" w:color="auto" w:fill="FFFFFF"/>
        <w:jc w:val="both"/>
        <w:textAlignment w:val="baseline"/>
        <w:rPr>
          <w:szCs w:val="28"/>
        </w:rPr>
      </w:pPr>
      <w:r>
        <w:rPr>
          <w:b/>
        </w:rPr>
        <w:t xml:space="preserve">Організувати та провести 26 квітня 2026 року о 12:00 пам’ятний захід та покладання квітів </w:t>
      </w:r>
      <w:r>
        <w:rPr>
          <w:bCs/>
        </w:rPr>
        <w:t>до</w:t>
      </w:r>
      <w:r>
        <w:rPr>
          <w:b/>
        </w:rPr>
        <w:t xml:space="preserve"> </w:t>
      </w:r>
      <w:r>
        <w:rPr>
          <w:szCs w:val="28"/>
        </w:rPr>
        <w:t>пам’ятного знаку хмільничанам-ліквідаторам наслідків аварії на Чорнобильській АЕС (м.Хмільник, проспект Свободи).</w:t>
      </w:r>
    </w:p>
    <w:p w14:paraId="0E029F82" w14:textId="77777777" w:rsidR="00FD1951" w:rsidRPr="00FD1951" w:rsidRDefault="00FD1951" w:rsidP="00FD1951">
      <w:pPr>
        <w:rPr>
          <w:lang w:val="uk-UA"/>
        </w:rPr>
      </w:pPr>
    </w:p>
    <w:p w14:paraId="44E8FAB6" w14:textId="7AAD2594" w:rsidR="00FD1951" w:rsidRDefault="003F7757" w:rsidP="00FD1951">
      <w:pPr>
        <w:pStyle w:val="1"/>
        <w:numPr>
          <w:ilvl w:val="0"/>
          <w:numId w:val="12"/>
        </w:numPr>
        <w:shd w:val="clear" w:color="auto" w:fill="FFFFFF"/>
        <w:jc w:val="both"/>
        <w:textAlignment w:val="baseline"/>
        <w:rPr>
          <w:szCs w:val="28"/>
        </w:rPr>
      </w:pPr>
      <w:r w:rsidRPr="00FD1951">
        <w:rPr>
          <w:b/>
          <w:szCs w:val="28"/>
        </w:rPr>
        <w:t>Затвердити кошторис витрат</w:t>
      </w:r>
      <w:r w:rsidRPr="00FD1951">
        <w:rPr>
          <w:szCs w:val="28"/>
        </w:rPr>
        <w:t xml:space="preserve"> для </w:t>
      </w:r>
      <w:r w:rsidR="006F7FEE" w:rsidRPr="00FD1951">
        <w:rPr>
          <w:szCs w:val="28"/>
        </w:rPr>
        <w:t xml:space="preserve">забезпечення </w:t>
      </w:r>
      <w:r w:rsidR="00CA7B4C" w:rsidRPr="00FD1951">
        <w:rPr>
          <w:szCs w:val="28"/>
        </w:rPr>
        <w:t xml:space="preserve">проведення заходів, пов’язаних з </w:t>
      </w:r>
      <w:r w:rsidR="00495F21" w:rsidRPr="00FD1951">
        <w:rPr>
          <w:szCs w:val="28"/>
        </w:rPr>
        <w:t>40</w:t>
      </w:r>
      <w:r w:rsidR="00CA7B4C" w:rsidRPr="00FD1951">
        <w:rPr>
          <w:szCs w:val="28"/>
        </w:rPr>
        <w:t>-ми роковинами</w:t>
      </w:r>
      <w:r w:rsidR="00D92B78" w:rsidRPr="00FD1951">
        <w:rPr>
          <w:szCs w:val="28"/>
        </w:rPr>
        <w:t xml:space="preserve"> </w:t>
      </w:r>
      <w:r w:rsidR="00C347C9" w:rsidRPr="00FD1951">
        <w:rPr>
          <w:szCs w:val="28"/>
        </w:rPr>
        <w:t>Чорнобильської катастрофи</w:t>
      </w:r>
      <w:r w:rsidR="00B24E13">
        <w:rPr>
          <w:szCs w:val="28"/>
        </w:rPr>
        <w:t>,</w:t>
      </w:r>
      <w:r w:rsidR="00D92B78" w:rsidRPr="00FD1951">
        <w:rPr>
          <w:szCs w:val="28"/>
        </w:rPr>
        <w:t xml:space="preserve"> </w:t>
      </w:r>
      <w:r w:rsidR="00C347C9" w:rsidRPr="00FD1951">
        <w:rPr>
          <w:szCs w:val="28"/>
        </w:rPr>
        <w:t>в</w:t>
      </w:r>
      <w:r w:rsidR="005137E8" w:rsidRPr="00FD1951">
        <w:rPr>
          <w:szCs w:val="28"/>
        </w:rPr>
        <w:t xml:space="preserve"> населених пунктах</w:t>
      </w:r>
      <w:r w:rsidR="009F2F30" w:rsidRPr="00FD1951">
        <w:rPr>
          <w:szCs w:val="28"/>
        </w:rPr>
        <w:t xml:space="preserve"> </w:t>
      </w:r>
      <w:r w:rsidR="005137E8" w:rsidRPr="00FD1951">
        <w:rPr>
          <w:szCs w:val="28"/>
        </w:rPr>
        <w:t>Хмільницької міської територіальної громади</w:t>
      </w:r>
      <w:r w:rsidR="00784D53" w:rsidRPr="00FD1951">
        <w:rPr>
          <w:b/>
          <w:i/>
          <w:szCs w:val="28"/>
        </w:rPr>
        <w:t xml:space="preserve"> </w:t>
      </w:r>
      <w:r w:rsidRPr="00FD1951">
        <w:rPr>
          <w:szCs w:val="28"/>
        </w:rPr>
        <w:t xml:space="preserve">згідно з </w:t>
      </w:r>
      <w:r w:rsidRPr="00FD1951">
        <w:rPr>
          <w:i/>
          <w:szCs w:val="28"/>
        </w:rPr>
        <w:t xml:space="preserve">Додатком </w:t>
      </w:r>
      <w:r w:rsidR="00DC6B9F" w:rsidRPr="00FD1951">
        <w:rPr>
          <w:i/>
          <w:szCs w:val="28"/>
        </w:rPr>
        <w:t>1</w:t>
      </w:r>
      <w:r w:rsidR="00FD1951">
        <w:rPr>
          <w:szCs w:val="28"/>
        </w:rPr>
        <w:t>.</w:t>
      </w:r>
    </w:p>
    <w:p w14:paraId="15ADF78D" w14:textId="77777777" w:rsidR="00FD1951" w:rsidRPr="00FD1951" w:rsidRDefault="00FD1951" w:rsidP="00FD1951">
      <w:pPr>
        <w:rPr>
          <w:lang w:val="uk-UA"/>
        </w:rPr>
      </w:pPr>
    </w:p>
    <w:p w14:paraId="221A5E9D" w14:textId="38E6EC43" w:rsidR="005C2B90" w:rsidRPr="00FD1951" w:rsidRDefault="003F7757" w:rsidP="00FD1951">
      <w:pPr>
        <w:pStyle w:val="1"/>
        <w:numPr>
          <w:ilvl w:val="0"/>
          <w:numId w:val="12"/>
        </w:numPr>
        <w:shd w:val="clear" w:color="auto" w:fill="FFFFFF"/>
        <w:jc w:val="both"/>
        <w:textAlignment w:val="baseline"/>
        <w:rPr>
          <w:szCs w:val="28"/>
        </w:rPr>
      </w:pPr>
      <w:r w:rsidRPr="00FD1951">
        <w:rPr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Pr="00FD1951">
        <w:rPr>
          <w:szCs w:val="28"/>
        </w:rPr>
        <w:lastRenderedPageBreak/>
        <w:t>Сташка А.В.</w:t>
      </w:r>
      <w:r w:rsidR="00600885" w:rsidRPr="00FD1951">
        <w:rPr>
          <w:szCs w:val="28"/>
        </w:rPr>
        <w:t xml:space="preserve">, а супровід </w:t>
      </w:r>
      <w:r w:rsidRPr="00FD1951">
        <w:rPr>
          <w:szCs w:val="28"/>
        </w:rPr>
        <w:t xml:space="preserve">на </w:t>
      </w:r>
      <w:r w:rsidR="005C2B90" w:rsidRPr="00FD1951">
        <w:rPr>
          <w:szCs w:val="28"/>
        </w:rPr>
        <w:t xml:space="preserve">в.о. </w:t>
      </w:r>
      <w:r w:rsidRPr="00FD1951">
        <w:rPr>
          <w:szCs w:val="28"/>
        </w:rPr>
        <w:t>начальника Відділу культури і туризму Хмільни</w:t>
      </w:r>
      <w:r w:rsidR="005C2B90" w:rsidRPr="00FD1951">
        <w:rPr>
          <w:szCs w:val="28"/>
        </w:rPr>
        <w:t>цької міської ради Стукан В.П.</w:t>
      </w:r>
    </w:p>
    <w:p w14:paraId="20CFD35E" w14:textId="0AA36ED4" w:rsidR="003F7757" w:rsidRPr="00891C52" w:rsidRDefault="003F7757" w:rsidP="005C2B90">
      <w:pPr>
        <w:pStyle w:val="a7"/>
        <w:jc w:val="both"/>
        <w:rPr>
          <w:sz w:val="28"/>
          <w:szCs w:val="28"/>
          <w:lang w:val="uk-UA"/>
        </w:rPr>
      </w:pPr>
    </w:p>
    <w:p w14:paraId="5FEC8634" w14:textId="7712BED0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Міськ</w:t>
      </w:r>
      <w:r w:rsidR="00435910">
        <w:rPr>
          <w:b/>
          <w:sz w:val="28"/>
          <w:szCs w:val="28"/>
          <w:lang w:val="uk-UA"/>
        </w:rPr>
        <w:t xml:space="preserve">ий голова </w:t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  <w:t>Микола ЮРЧИШИН</w:t>
      </w:r>
    </w:p>
    <w:p w14:paraId="0FC3D43B" w14:textId="77777777" w:rsidR="00600885" w:rsidRDefault="00600885" w:rsidP="003F775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47C758D" w14:textId="77777777" w:rsidR="00600885" w:rsidRDefault="003F7757" w:rsidP="00600885">
      <w:pPr>
        <w:tabs>
          <w:tab w:val="left" w:pos="993"/>
        </w:tabs>
        <w:ind w:firstLine="709"/>
        <w:jc w:val="both"/>
        <w:rPr>
          <w:lang w:val="uk-UA"/>
        </w:rPr>
      </w:pPr>
      <w:r w:rsidRPr="00600885">
        <w:rPr>
          <w:lang w:val="uk-UA"/>
        </w:rPr>
        <w:t>С.МАТАШ</w:t>
      </w:r>
    </w:p>
    <w:p w14:paraId="7782A91E" w14:textId="75B66F8C" w:rsidR="003F7757" w:rsidRPr="00600885" w:rsidRDefault="003F7757" w:rsidP="00600885">
      <w:pPr>
        <w:tabs>
          <w:tab w:val="left" w:pos="993"/>
        </w:tabs>
        <w:ind w:firstLine="709"/>
        <w:jc w:val="both"/>
        <w:rPr>
          <w:lang w:val="uk-UA"/>
        </w:rPr>
      </w:pPr>
      <w:r w:rsidRPr="00600885">
        <w:rPr>
          <w:lang w:val="uk-UA"/>
        </w:rPr>
        <w:t>А</w:t>
      </w:r>
      <w:r w:rsidR="00600885" w:rsidRPr="00600885">
        <w:rPr>
          <w:lang w:val="uk-UA"/>
        </w:rPr>
        <w:t>.СТАШКО</w:t>
      </w:r>
    </w:p>
    <w:p w14:paraId="6A9EEB97" w14:textId="1B3D4C16" w:rsidR="003F7757" w:rsidRPr="00600885" w:rsidRDefault="00495F21" w:rsidP="00600885">
      <w:pPr>
        <w:ind w:firstLine="709"/>
        <w:jc w:val="both"/>
        <w:rPr>
          <w:lang w:val="uk-UA"/>
        </w:rPr>
      </w:pPr>
      <w:r>
        <w:rPr>
          <w:lang w:val="uk-UA"/>
        </w:rPr>
        <w:t>В.СТУКАН</w:t>
      </w:r>
    </w:p>
    <w:p w14:paraId="6DC0FE42" w14:textId="5CD59D9C" w:rsidR="00F77E5A" w:rsidRPr="00600885" w:rsidRDefault="00600885" w:rsidP="00600885">
      <w:pPr>
        <w:ind w:firstLine="709"/>
        <w:jc w:val="both"/>
        <w:rPr>
          <w:lang w:val="uk-UA"/>
        </w:rPr>
      </w:pPr>
      <w:r w:rsidRPr="00600885">
        <w:rPr>
          <w:lang w:val="uk-UA"/>
        </w:rPr>
        <w:t>Н.</w:t>
      </w:r>
      <w:r w:rsidR="009F2F30" w:rsidRPr="00600885">
        <w:rPr>
          <w:lang w:val="uk-UA"/>
        </w:rPr>
        <w:t>ОЛІХ</w:t>
      </w:r>
    </w:p>
    <w:p w14:paraId="1FE7143A" w14:textId="3131A941" w:rsidR="003F7757" w:rsidRPr="00600885" w:rsidRDefault="003F7757" w:rsidP="00600885">
      <w:pPr>
        <w:ind w:firstLine="709"/>
        <w:jc w:val="both"/>
        <w:rPr>
          <w:lang w:val="uk-UA"/>
        </w:rPr>
      </w:pPr>
      <w:r w:rsidRPr="00600885">
        <w:rPr>
          <w:lang w:val="uk-UA"/>
        </w:rPr>
        <w:t>Н</w:t>
      </w:r>
      <w:r w:rsidR="00600885" w:rsidRPr="00600885">
        <w:rPr>
          <w:lang w:val="uk-UA"/>
        </w:rPr>
        <w:t>.МАЗУР</w:t>
      </w:r>
    </w:p>
    <w:p w14:paraId="7EFFBE6C" w14:textId="516C5D7A" w:rsidR="003F7757" w:rsidRPr="00600885" w:rsidRDefault="003F7757" w:rsidP="00600885">
      <w:pPr>
        <w:tabs>
          <w:tab w:val="left" w:pos="1134"/>
        </w:tabs>
        <w:ind w:firstLine="709"/>
        <w:jc w:val="both"/>
        <w:rPr>
          <w:lang w:val="uk-UA"/>
        </w:rPr>
      </w:pPr>
      <w:r w:rsidRPr="00600885">
        <w:rPr>
          <w:lang w:val="uk-UA"/>
        </w:rPr>
        <w:t>Н</w:t>
      </w:r>
      <w:r w:rsidR="00600885">
        <w:rPr>
          <w:lang w:val="uk-UA"/>
        </w:rPr>
        <w:t>.БУЛИКОВА</w:t>
      </w:r>
    </w:p>
    <w:p w14:paraId="51CA645F" w14:textId="77777777" w:rsidR="00A23B17" w:rsidRDefault="003F7757" w:rsidP="00A23B17">
      <w:pPr>
        <w:tabs>
          <w:tab w:val="left" w:pos="426"/>
        </w:tabs>
        <w:ind w:firstLine="709"/>
        <w:rPr>
          <w:lang w:val="uk-UA"/>
        </w:rPr>
      </w:pPr>
      <w:r w:rsidRPr="00600885">
        <w:rPr>
          <w:lang w:val="uk-UA"/>
        </w:rPr>
        <w:t>В.ЗАБАРСЬКИЙ</w:t>
      </w:r>
    </w:p>
    <w:p w14:paraId="52936E15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7CF30E1E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137183B8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04D6F633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5AFB986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016D2FF6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54D5A185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22A24B27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729E252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2CDC44BF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19462EE0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348118E6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57A4FB02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6F3E5231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4E4132B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7CC02BB7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7359F62D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5D460F5C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63C835BB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12C223B3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3CE0388F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00E69813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2964C760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1A4189BE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5F4DF129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C299DC1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7395CDD3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55061A40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6629FA2A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736F1331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15A36558" w14:textId="77777777" w:rsidR="00952871" w:rsidRDefault="00952871" w:rsidP="00435910">
      <w:pPr>
        <w:tabs>
          <w:tab w:val="left" w:pos="426"/>
        </w:tabs>
        <w:rPr>
          <w:lang w:val="uk-UA"/>
        </w:rPr>
      </w:pPr>
    </w:p>
    <w:p w14:paraId="3873AAEC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871044A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32BE5B95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BCC2EA8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22C37A9E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4043CB87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03E3C281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53A974C7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26F1CCB0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25463FF9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13110A9A" w14:textId="77777777" w:rsidR="00FD1951" w:rsidRDefault="00FD1951" w:rsidP="00A23B17">
      <w:pPr>
        <w:tabs>
          <w:tab w:val="left" w:pos="426"/>
        </w:tabs>
        <w:ind w:firstLine="709"/>
        <w:rPr>
          <w:lang w:val="uk-UA"/>
        </w:rPr>
      </w:pPr>
    </w:p>
    <w:p w14:paraId="7326C077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30B2827A" w14:textId="77777777" w:rsidR="00952871" w:rsidRDefault="00952871" w:rsidP="00A23B17">
      <w:pPr>
        <w:tabs>
          <w:tab w:val="left" w:pos="426"/>
        </w:tabs>
        <w:ind w:firstLine="709"/>
        <w:rPr>
          <w:lang w:val="uk-UA"/>
        </w:rPr>
      </w:pPr>
    </w:p>
    <w:p w14:paraId="49295D37" w14:textId="77777777" w:rsidR="00EE34C8" w:rsidRDefault="00EE34C8" w:rsidP="00C42D62">
      <w:pPr>
        <w:tabs>
          <w:tab w:val="left" w:pos="426"/>
        </w:tabs>
        <w:rPr>
          <w:sz w:val="26"/>
          <w:szCs w:val="26"/>
          <w:lang w:val="uk-UA"/>
        </w:rPr>
      </w:pPr>
    </w:p>
    <w:p w14:paraId="3D48287A" w14:textId="715D0C66" w:rsidR="003F7757" w:rsidRPr="009A6CC5" w:rsidRDefault="009A6CC5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>ДОДАТОК</w:t>
      </w:r>
      <w:r w:rsidR="00DC6B9F">
        <w:rPr>
          <w:b/>
          <w:i/>
          <w:lang w:val="uk-UA"/>
        </w:rPr>
        <w:t xml:space="preserve"> 1</w:t>
      </w:r>
    </w:p>
    <w:p w14:paraId="1445A751" w14:textId="77777777" w:rsidR="003F7757" w:rsidRPr="009A6CC5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9A6CC5">
        <w:rPr>
          <w:i/>
          <w:lang w:val="uk-UA"/>
        </w:rPr>
        <w:t>до розпорядження міського голови</w:t>
      </w:r>
    </w:p>
    <w:p w14:paraId="124AB439" w14:textId="462B60CC" w:rsidR="003F7757" w:rsidRPr="009A6CC5" w:rsidRDefault="000A24CD" w:rsidP="00E82C04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9A6CC5">
        <w:rPr>
          <w:i/>
          <w:lang w:val="uk-UA"/>
        </w:rPr>
        <w:t xml:space="preserve">від </w:t>
      </w:r>
      <w:r w:rsidR="00577287">
        <w:rPr>
          <w:i/>
          <w:lang w:val="uk-UA"/>
        </w:rPr>
        <w:t>«</w:t>
      </w:r>
      <w:r w:rsidR="000E2418">
        <w:rPr>
          <w:i/>
          <w:lang w:val="uk-UA"/>
        </w:rPr>
        <w:t>20</w:t>
      </w:r>
      <w:r w:rsidR="00577287">
        <w:rPr>
          <w:i/>
          <w:lang w:val="uk-UA"/>
        </w:rPr>
        <w:t>»</w:t>
      </w:r>
      <w:r w:rsidR="00E5229C">
        <w:rPr>
          <w:i/>
          <w:lang w:val="uk-UA"/>
        </w:rPr>
        <w:t xml:space="preserve"> </w:t>
      </w:r>
      <w:r w:rsidR="00E30279" w:rsidRPr="009A6CC5">
        <w:rPr>
          <w:i/>
          <w:lang w:val="uk-UA"/>
        </w:rPr>
        <w:t xml:space="preserve">квітня </w:t>
      </w:r>
      <w:r w:rsidR="003F7757" w:rsidRPr="009A6CC5">
        <w:rPr>
          <w:i/>
          <w:lang w:val="uk-UA"/>
        </w:rPr>
        <w:t>202</w:t>
      </w:r>
      <w:r w:rsidR="00602703">
        <w:rPr>
          <w:i/>
          <w:lang w:val="uk-UA"/>
        </w:rPr>
        <w:t>6</w:t>
      </w:r>
      <w:r w:rsidR="00EE34C8" w:rsidRPr="009A6CC5">
        <w:rPr>
          <w:i/>
          <w:lang w:val="uk-UA"/>
        </w:rPr>
        <w:t xml:space="preserve"> </w:t>
      </w:r>
      <w:r w:rsidR="003F7757" w:rsidRPr="009A6CC5">
        <w:rPr>
          <w:i/>
          <w:lang w:val="uk-UA"/>
        </w:rPr>
        <w:t xml:space="preserve">р. </w:t>
      </w:r>
      <w:r w:rsidRPr="009A6CC5">
        <w:rPr>
          <w:i/>
          <w:lang w:val="uk-UA"/>
        </w:rPr>
        <w:t>№</w:t>
      </w:r>
      <w:r w:rsidR="000E2418">
        <w:rPr>
          <w:i/>
          <w:lang w:val="uk-UA"/>
        </w:rPr>
        <w:t>225-р</w:t>
      </w:r>
    </w:p>
    <w:p w14:paraId="56F0AEB2" w14:textId="77777777" w:rsidR="003F7757" w:rsidRPr="00360B25" w:rsidRDefault="003F7757" w:rsidP="003F7757">
      <w:pPr>
        <w:jc w:val="center"/>
        <w:rPr>
          <w:b/>
          <w:sz w:val="28"/>
          <w:lang w:val="uk-UA"/>
        </w:rPr>
      </w:pPr>
    </w:p>
    <w:p w14:paraId="6A6AC125" w14:textId="77777777" w:rsidR="003F7757" w:rsidRPr="007F1A3A" w:rsidRDefault="003F7757" w:rsidP="003F7757">
      <w:pPr>
        <w:tabs>
          <w:tab w:val="left" w:pos="5799"/>
        </w:tabs>
        <w:jc w:val="center"/>
        <w:rPr>
          <w:lang w:val="uk-UA"/>
        </w:rPr>
      </w:pPr>
    </w:p>
    <w:p w14:paraId="1C80AA85" w14:textId="77777777" w:rsidR="003F7757" w:rsidRPr="007F1A3A" w:rsidRDefault="003F7757" w:rsidP="003F7757">
      <w:pPr>
        <w:rPr>
          <w:lang w:val="uk-UA"/>
        </w:rPr>
      </w:pPr>
    </w:p>
    <w:p w14:paraId="0F1A7062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447F0F78" w14:textId="5BF5E4B7" w:rsidR="00BF1CC5" w:rsidRDefault="003F7757" w:rsidP="003F7757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  <w:r w:rsidR="005E4A03">
        <w:rPr>
          <w:b/>
          <w:sz w:val="28"/>
          <w:szCs w:val="28"/>
          <w:lang w:val="uk-UA"/>
        </w:rPr>
        <w:t>ВИТРАТ</w:t>
      </w:r>
    </w:p>
    <w:p w14:paraId="04561EB2" w14:textId="59814369" w:rsidR="003F7757" w:rsidRPr="00BF1CC5" w:rsidRDefault="00BF1CC5" w:rsidP="00BF1CC5">
      <w:pPr>
        <w:jc w:val="center"/>
        <w:rPr>
          <w:sz w:val="28"/>
          <w:szCs w:val="28"/>
          <w:lang w:val="uk-UA"/>
        </w:rPr>
      </w:pPr>
      <w:r w:rsidRPr="00BF1CC5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26134ECB" w14:textId="380BFD64" w:rsidR="00665E16" w:rsidRDefault="00665E16" w:rsidP="00BF1CC5">
      <w:pPr>
        <w:pStyle w:val="a7"/>
        <w:jc w:val="center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 xml:space="preserve">із підготовки та </w:t>
      </w:r>
      <w:r>
        <w:rPr>
          <w:sz w:val="28"/>
          <w:szCs w:val="28"/>
          <w:lang w:val="uk-UA"/>
        </w:rPr>
        <w:t>проведення заходів</w:t>
      </w:r>
      <w:r w:rsidR="00CA7B4C">
        <w:rPr>
          <w:sz w:val="28"/>
          <w:szCs w:val="28"/>
          <w:lang w:val="uk-UA"/>
        </w:rPr>
        <w:t>, пов’язаних з</w:t>
      </w:r>
      <w:r>
        <w:rPr>
          <w:sz w:val="28"/>
          <w:szCs w:val="28"/>
          <w:lang w:val="uk-UA"/>
        </w:rPr>
        <w:t xml:space="preserve"> </w:t>
      </w:r>
      <w:r w:rsidR="00602703">
        <w:rPr>
          <w:sz w:val="28"/>
          <w:szCs w:val="28"/>
          <w:lang w:val="uk-UA"/>
        </w:rPr>
        <w:t>40</w:t>
      </w:r>
      <w:r w:rsidR="00CA7B4C">
        <w:rPr>
          <w:sz w:val="28"/>
          <w:szCs w:val="28"/>
          <w:lang w:val="uk-UA"/>
        </w:rPr>
        <w:t>-ми роковинами</w:t>
      </w:r>
    </w:p>
    <w:p w14:paraId="4DC28328" w14:textId="284CBC99" w:rsidR="00665E16" w:rsidRDefault="00C15E57" w:rsidP="00BF1CC5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Чорнобильської катастрофи</w:t>
      </w:r>
      <w:r w:rsidR="00665E16" w:rsidRPr="00643776">
        <w:rPr>
          <w:sz w:val="28"/>
          <w:szCs w:val="28"/>
          <w:lang w:val="uk-UA"/>
        </w:rPr>
        <w:t xml:space="preserve"> </w:t>
      </w:r>
      <w:r w:rsidR="00665E16">
        <w:rPr>
          <w:sz w:val="28"/>
          <w:szCs w:val="28"/>
          <w:lang w:val="uk-UA"/>
        </w:rPr>
        <w:t>в</w:t>
      </w:r>
      <w:r w:rsidR="00665E16" w:rsidRPr="00643776">
        <w:rPr>
          <w:sz w:val="28"/>
          <w:szCs w:val="28"/>
          <w:lang w:val="uk-UA"/>
        </w:rPr>
        <w:t xml:space="preserve"> населених пунктах</w:t>
      </w:r>
    </w:p>
    <w:p w14:paraId="3A2E8553" w14:textId="77777777" w:rsidR="00665E16" w:rsidRDefault="00665E16" w:rsidP="00BF1CC5">
      <w:pPr>
        <w:pStyle w:val="a7"/>
        <w:jc w:val="center"/>
        <w:rPr>
          <w:sz w:val="28"/>
          <w:szCs w:val="28"/>
          <w:lang w:val="uk-UA"/>
        </w:rPr>
      </w:pPr>
      <w:r w:rsidRPr="005137E8">
        <w:rPr>
          <w:sz w:val="28"/>
          <w:szCs w:val="28"/>
          <w:lang w:val="uk-UA"/>
        </w:rPr>
        <w:t xml:space="preserve">Хмільницької </w:t>
      </w:r>
      <w:r>
        <w:rPr>
          <w:sz w:val="28"/>
          <w:szCs w:val="28"/>
          <w:lang w:val="uk-UA"/>
        </w:rPr>
        <w:t>міської територіальної громади</w:t>
      </w:r>
    </w:p>
    <w:p w14:paraId="2E0D68A2" w14:textId="77777777" w:rsidR="003F7757" w:rsidRPr="007F1A3A" w:rsidRDefault="003F7757" w:rsidP="003946DA">
      <w:pPr>
        <w:rPr>
          <w:b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953"/>
        <w:gridCol w:w="2027"/>
        <w:gridCol w:w="2028"/>
        <w:gridCol w:w="1922"/>
      </w:tblGrid>
      <w:tr w:rsidR="003F7757" w:rsidRPr="007F1A3A" w14:paraId="326A5348" w14:textId="77777777" w:rsidTr="00BF1CC5">
        <w:tc>
          <w:tcPr>
            <w:tcW w:w="709" w:type="dxa"/>
          </w:tcPr>
          <w:p w14:paraId="5373CA6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1C295439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53" w:type="dxa"/>
          </w:tcPr>
          <w:p w14:paraId="7890D104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66AF7D23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75609D20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1678C6A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651DE4C9" w14:textId="77777777" w:rsidTr="00BF1CC5">
        <w:tc>
          <w:tcPr>
            <w:tcW w:w="709" w:type="dxa"/>
          </w:tcPr>
          <w:p w14:paraId="3409BDBC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53" w:type="dxa"/>
          </w:tcPr>
          <w:p w14:paraId="74C0A132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 xml:space="preserve">Придбання квіткової продукції </w:t>
            </w:r>
          </w:p>
        </w:tc>
        <w:tc>
          <w:tcPr>
            <w:tcW w:w="2027" w:type="dxa"/>
          </w:tcPr>
          <w:p w14:paraId="1CF4FB72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7D5EF6B0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3F2AB992" w14:textId="2EA41B4C" w:rsidR="003F7757" w:rsidRPr="007F1A3A" w:rsidRDefault="00267AD4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3 5</w:t>
            </w:r>
            <w:r w:rsidR="00E82C04">
              <w:rPr>
                <w:sz w:val="28"/>
                <w:szCs w:val="28"/>
                <w:lang w:val="uk-UA"/>
              </w:rPr>
              <w:t>00</w:t>
            </w:r>
            <w:r w:rsidR="0003178D">
              <w:rPr>
                <w:sz w:val="28"/>
                <w:szCs w:val="28"/>
                <w:lang w:val="uk-UA"/>
              </w:rPr>
              <w:t xml:space="preserve"> </w:t>
            </w:r>
            <w:r w:rsidR="003F7757" w:rsidRPr="007F1A3A">
              <w:rPr>
                <w:sz w:val="28"/>
                <w:szCs w:val="28"/>
                <w:lang w:val="uk-UA"/>
              </w:rPr>
              <w:t>грн.</w:t>
            </w:r>
          </w:p>
        </w:tc>
      </w:tr>
    </w:tbl>
    <w:p w14:paraId="46DEEF8D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7198C9B7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660578A5" w14:textId="2D3781C0" w:rsidR="004F2470" w:rsidRPr="008024E7" w:rsidRDefault="009A6CC5" w:rsidP="008024E7">
      <w:pPr>
        <w:tabs>
          <w:tab w:val="left" w:pos="5799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 w:rsidR="003F7757" w:rsidRPr="007F1A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     </w:t>
      </w:r>
      <w:r w:rsidR="003F7757" w:rsidRPr="007F1A3A">
        <w:rPr>
          <w:b/>
          <w:sz w:val="28"/>
          <w:lang w:val="uk-UA"/>
        </w:rPr>
        <w:tab/>
      </w:r>
      <w:r w:rsidR="003F7757">
        <w:rPr>
          <w:b/>
          <w:sz w:val="28"/>
          <w:lang w:val="uk-UA"/>
        </w:rPr>
        <w:t>Микола ЮРЧИШИН</w:t>
      </w:r>
      <w:r w:rsidR="003F7757" w:rsidRPr="007F1A3A">
        <w:rPr>
          <w:b/>
          <w:sz w:val="28"/>
          <w:lang w:val="uk-UA"/>
        </w:rPr>
        <w:t xml:space="preserve"> </w:t>
      </w:r>
    </w:p>
    <w:sectPr w:rsidR="004F2470" w:rsidRPr="008024E7" w:rsidSect="00D83C14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C91"/>
    <w:multiLevelType w:val="hybridMultilevel"/>
    <w:tmpl w:val="94E6AB42"/>
    <w:lvl w:ilvl="0" w:tplc="D50A6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43F9"/>
    <w:multiLevelType w:val="hybridMultilevel"/>
    <w:tmpl w:val="B86CC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312C5"/>
    <w:multiLevelType w:val="hybridMultilevel"/>
    <w:tmpl w:val="92204F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001553">
    <w:abstractNumId w:val="2"/>
  </w:num>
  <w:num w:numId="2" w16cid:durableId="1034038212">
    <w:abstractNumId w:val="6"/>
  </w:num>
  <w:num w:numId="3" w16cid:durableId="7770627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918227">
    <w:abstractNumId w:val="3"/>
  </w:num>
  <w:num w:numId="5" w16cid:durableId="425924903">
    <w:abstractNumId w:val="4"/>
  </w:num>
  <w:num w:numId="6" w16cid:durableId="201326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1040">
    <w:abstractNumId w:val="8"/>
  </w:num>
  <w:num w:numId="8" w16cid:durableId="613562034">
    <w:abstractNumId w:val="7"/>
  </w:num>
  <w:num w:numId="9" w16cid:durableId="580869925">
    <w:abstractNumId w:val="5"/>
  </w:num>
  <w:num w:numId="10" w16cid:durableId="236092599">
    <w:abstractNumId w:val="1"/>
  </w:num>
  <w:num w:numId="11" w16cid:durableId="1733964594">
    <w:abstractNumId w:val="3"/>
  </w:num>
  <w:num w:numId="12" w16cid:durableId="198399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3178D"/>
    <w:rsid w:val="00075B54"/>
    <w:rsid w:val="00085B90"/>
    <w:rsid w:val="000A24CD"/>
    <w:rsid w:val="000E1FA3"/>
    <w:rsid w:val="000E2418"/>
    <w:rsid w:val="001000B6"/>
    <w:rsid w:val="00141676"/>
    <w:rsid w:val="001930D4"/>
    <w:rsid w:val="001A0AB5"/>
    <w:rsid w:val="001E70B2"/>
    <w:rsid w:val="0020004E"/>
    <w:rsid w:val="0022073F"/>
    <w:rsid w:val="00235816"/>
    <w:rsid w:val="002534C2"/>
    <w:rsid w:val="00263772"/>
    <w:rsid w:val="00267AD4"/>
    <w:rsid w:val="002B798B"/>
    <w:rsid w:val="002D1A9B"/>
    <w:rsid w:val="00364057"/>
    <w:rsid w:val="003946DA"/>
    <w:rsid w:val="003A04B9"/>
    <w:rsid w:val="003B2274"/>
    <w:rsid w:val="003C1087"/>
    <w:rsid w:val="003E03DC"/>
    <w:rsid w:val="003F7757"/>
    <w:rsid w:val="00435910"/>
    <w:rsid w:val="00495F21"/>
    <w:rsid w:val="004D5378"/>
    <w:rsid w:val="004E3B79"/>
    <w:rsid w:val="004F2470"/>
    <w:rsid w:val="00510C59"/>
    <w:rsid w:val="005137E8"/>
    <w:rsid w:val="00577287"/>
    <w:rsid w:val="005A3652"/>
    <w:rsid w:val="005C2B90"/>
    <w:rsid w:val="005E4A03"/>
    <w:rsid w:val="00600885"/>
    <w:rsid w:val="00602703"/>
    <w:rsid w:val="00627684"/>
    <w:rsid w:val="00643776"/>
    <w:rsid w:val="00665E16"/>
    <w:rsid w:val="00682B1F"/>
    <w:rsid w:val="006F06D7"/>
    <w:rsid w:val="006F7FEE"/>
    <w:rsid w:val="00712516"/>
    <w:rsid w:val="00784D53"/>
    <w:rsid w:val="008024E7"/>
    <w:rsid w:val="00806BE4"/>
    <w:rsid w:val="00807CF0"/>
    <w:rsid w:val="00834023"/>
    <w:rsid w:val="00836D36"/>
    <w:rsid w:val="0085031A"/>
    <w:rsid w:val="008541E2"/>
    <w:rsid w:val="008713A4"/>
    <w:rsid w:val="008964EF"/>
    <w:rsid w:val="008C62D7"/>
    <w:rsid w:val="008F5B7E"/>
    <w:rsid w:val="00936141"/>
    <w:rsid w:val="00944707"/>
    <w:rsid w:val="00950CF5"/>
    <w:rsid w:val="00952871"/>
    <w:rsid w:val="009A6CC5"/>
    <w:rsid w:val="009F2F30"/>
    <w:rsid w:val="00A23B17"/>
    <w:rsid w:val="00A833DF"/>
    <w:rsid w:val="00AB6264"/>
    <w:rsid w:val="00AE6D1E"/>
    <w:rsid w:val="00B06EB8"/>
    <w:rsid w:val="00B1700C"/>
    <w:rsid w:val="00B24E13"/>
    <w:rsid w:val="00B60896"/>
    <w:rsid w:val="00B60C6E"/>
    <w:rsid w:val="00B87F33"/>
    <w:rsid w:val="00B9483E"/>
    <w:rsid w:val="00BA702A"/>
    <w:rsid w:val="00BF1CC5"/>
    <w:rsid w:val="00C04879"/>
    <w:rsid w:val="00C15E57"/>
    <w:rsid w:val="00C244C8"/>
    <w:rsid w:val="00C313F8"/>
    <w:rsid w:val="00C347C9"/>
    <w:rsid w:val="00C42D62"/>
    <w:rsid w:val="00C47EA5"/>
    <w:rsid w:val="00C718CA"/>
    <w:rsid w:val="00CA3EF2"/>
    <w:rsid w:val="00CA7B4C"/>
    <w:rsid w:val="00CD0573"/>
    <w:rsid w:val="00CE0E7B"/>
    <w:rsid w:val="00D83C14"/>
    <w:rsid w:val="00D9037E"/>
    <w:rsid w:val="00D929D4"/>
    <w:rsid w:val="00D92B78"/>
    <w:rsid w:val="00DB4032"/>
    <w:rsid w:val="00DC2882"/>
    <w:rsid w:val="00DC6B9F"/>
    <w:rsid w:val="00E30279"/>
    <w:rsid w:val="00E5229C"/>
    <w:rsid w:val="00E82C04"/>
    <w:rsid w:val="00EE34C8"/>
    <w:rsid w:val="00F001E2"/>
    <w:rsid w:val="00F1408F"/>
    <w:rsid w:val="00F25BE3"/>
    <w:rsid w:val="00F76714"/>
    <w:rsid w:val="00F77E5A"/>
    <w:rsid w:val="00F939FF"/>
    <w:rsid w:val="00FA440F"/>
    <w:rsid w:val="00FA517B"/>
    <w:rsid w:val="00FD1951"/>
    <w:rsid w:val="00FD1A00"/>
    <w:rsid w:val="00FE36DD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AA47"/>
  <w15:docId w15:val="{4FD37B86-59F7-466F-B212-EA10B09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050DD-EC41-4473-BE22-D3F6D900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3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81</cp:revision>
  <cp:lastPrinted>2026-04-21T06:24:00Z</cp:lastPrinted>
  <dcterms:created xsi:type="dcterms:W3CDTF">2023-03-13T09:21:00Z</dcterms:created>
  <dcterms:modified xsi:type="dcterms:W3CDTF">2026-04-23T07:21:00Z</dcterms:modified>
</cp:coreProperties>
</file>