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7B" w:rsidRPr="007D107B" w:rsidRDefault="007D107B" w:rsidP="007D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41270" cy="2246630"/>
            <wp:effectExtent l="19050" t="0" r="0" b="0"/>
            <wp:docPr id="2" name="Рисунок 6" descr="СОЦЗАХ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ЦЗАХИСТ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7B" w:rsidRPr="007D107B" w:rsidRDefault="007D107B" w:rsidP="007D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Довідка    про    роботу</w:t>
      </w:r>
    </w:p>
    <w:p w:rsidR="007D107B" w:rsidRPr="007D107B" w:rsidRDefault="007D107B" w:rsidP="007D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:rsidR="007D107B" w:rsidRPr="007D107B" w:rsidRDefault="007D107B" w:rsidP="007D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Хмільницької   міської   ради  за  2021 рік.</w:t>
      </w:r>
    </w:p>
    <w:p w:rsidR="007D107B" w:rsidRPr="007D107B" w:rsidRDefault="007D107B" w:rsidP="007D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07B" w:rsidRPr="007D107B" w:rsidRDefault="007D107B" w:rsidP="007D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 праці та соціального захисту населення міської ради  реалізує державну політику в сфері соціального захисту населення Хмільницької міської територіальної громади. Для впровадження в життя різнопланових напрямів соціального захисту мешканців нашої територіальної громади в складі  управління діють наступні підрозділи: відділ прийому громадян «Прозорий офіс з соціальних питань», відділ адресних соціальних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та компенсацій, відділ персоніфікованого обліку пільгових категорій громадян, відділ сімейної політики та оздоровлення, відділ з питань праці, відділ бухгалтерського обліку та звітності та сектор контролю за наданням соціальної підтримки. </w:t>
      </w:r>
    </w:p>
    <w:p w:rsidR="007D107B" w:rsidRPr="00057DBB" w:rsidRDefault="007D107B" w:rsidP="007D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30144 мешканці Хмільницької міської територіальної громади  протягом  2021  року скористалися  своїм правом на отримання  різних  видів   допомоги та послуг (субсидій, </w:t>
      </w:r>
      <w:proofErr w:type="spellStart"/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>допомог</w:t>
      </w:r>
      <w:proofErr w:type="spellEnd"/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пільг, компенсацій, винагород тощо), які надає  управління праці та соціального захисту населення міської ради.  </w:t>
      </w:r>
    </w:p>
    <w:p w:rsidR="007D107B" w:rsidRPr="00057DBB" w:rsidRDefault="007D107B" w:rsidP="007D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7B" w:rsidRPr="00057DBB" w:rsidRDefault="007D107B" w:rsidP="007D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сума  бюджетних коштів всіх рівнів, витрачених на соціальний захист у 2021 р. складає 141 мільйон 777 </w:t>
      </w:r>
      <w:proofErr w:type="spellStart"/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7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зокрема: </w:t>
      </w:r>
    </w:p>
    <w:p w:rsidR="007D107B" w:rsidRPr="007D107B" w:rsidRDefault="007D107B" w:rsidP="007D10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D107B" w:rsidRPr="007D107B" w:rsidRDefault="007D107B" w:rsidP="007D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1. за рахунок  державного бюджету :</w:t>
      </w:r>
    </w:p>
    <w:p w:rsidR="007D107B" w:rsidRPr="007D107B" w:rsidRDefault="007D107B" w:rsidP="007D1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Станом на 01.01.2022 р.  житлових субсидій  призначено 4399 домогосподарствам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(3132 сімей у відповідний період 2020р.). </w:t>
      </w:r>
      <w:proofErr w:type="spellStart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Нараховано</w:t>
      </w:r>
      <w:proofErr w:type="spellEnd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субсидії   на оплату житлово-комунальних послуг в грошовій формі (готівковій та безготівковій) 50 мільйонів 686,5 </w:t>
      </w:r>
      <w:proofErr w:type="spellStart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Виплачено громадянам 53802,8 </w:t>
      </w:r>
      <w:proofErr w:type="spellStart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фінансування нарахованої субсидії за грудень 2020р.)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10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7D107B" w:rsidRPr="007D107B" w:rsidRDefault="007D107B" w:rsidP="007D10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D107B" w:rsidRPr="007D107B" w:rsidRDefault="007D107B" w:rsidP="007D1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виплачено  всіх видів державних </w:t>
      </w:r>
      <w:proofErr w:type="spellStart"/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допомог</w:t>
      </w:r>
      <w:proofErr w:type="spellEnd"/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компенсацій та винагород  2847 одержувачу </w:t>
      </w:r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>(2071- у 2020 році, 1622 – у 2019 р.)</w:t>
      </w:r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загальну суму 63 мільйони 720,9 </w:t>
      </w:r>
      <w:proofErr w:type="spellStart"/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 </w:t>
      </w:r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(36 841,4 </w:t>
      </w:r>
      <w:proofErr w:type="spellStart"/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2020 р., 32 386,1 </w:t>
      </w:r>
      <w:proofErr w:type="spellStart"/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2019 р.).</w:t>
      </w:r>
      <w:r w:rsidRPr="007D1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</w:p>
    <w:p w:rsidR="007D107B" w:rsidRPr="007D107B" w:rsidRDefault="007D107B" w:rsidP="007D10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D107B" w:rsidRPr="007D107B" w:rsidRDefault="007D107B" w:rsidP="007D10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профінансовано пільг, компенсацій та матеріальної допомоги на загальну суму 19 мільйонів 961,4 </w:t>
      </w:r>
      <w:proofErr w:type="spellStart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107B" w:rsidRPr="007D107B" w:rsidRDefault="007D107B" w:rsidP="007D107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7D10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За рахунок коштів обласного бюджету проведені наступні виплати на загальну суму 241,2  </w:t>
      </w:r>
      <w:proofErr w:type="spellStart"/>
      <w:r w:rsidRPr="007D10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.:</w:t>
      </w:r>
      <w:r w:rsidRPr="007D10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ab/>
        <w:t>9 особам, які здійснювали поховання учасників бойових дій, осіб з інвалідністю внаслідок війни проведено відшкодування витрат пов’язаних з похованням зазначених осіб на загальну суму 16,6 тис. грн.;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- 43 особам виплачена компенсація на бензин, ремонт, технічне обслуговування автомобіля та транспортні послуги на загальну суму 22,1</w:t>
      </w: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>тис. грн.;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ab/>
        <w:t>медичне забезпечення осіб, постраждалих внаслідок аварії на ЧАЕС на загальну суму 58,3 тис. грн. ;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- виплачена компенсація за пільговий проїзд окремих категорій громадян на міжміських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внутрішньообласних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 загального користування на суму 4,9 тис. грн.; 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- 9 учасникам бойових дій внаслідок антитерористичної операції проведено компенсаційні виплати за навчання їх дітей за 1 та 2 семестр 2020-2021 навчального року на загальну суму 139,3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07B" w:rsidRPr="007D107B" w:rsidRDefault="007D107B" w:rsidP="007D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7B" w:rsidRPr="007D107B" w:rsidRDefault="007D107B" w:rsidP="007D107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D10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Міський бюджет</w:t>
      </w:r>
    </w:p>
    <w:p w:rsidR="007D107B" w:rsidRPr="007D107B" w:rsidRDefault="007D107B" w:rsidP="007D10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рішення 67 сесії міської ради 7 скликання  від  22.11.2019р. № 2313 "Про затвердження  комплексної  програми «Добро» на 2021-2023 рр.» (зі змінами),   Порядку використання коштів місцевого бюджету, передбачених на фінансування окремих заходів </w:t>
      </w:r>
      <w:r w:rsidRPr="007D107B">
        <w:rPr>
          <w:rFonts w:ascii="Times New Roman" w:hAnsi="Times New Roman" w:cs="Times New Roman"/>
          <w:bCs/>
          <w:sz w:val="28"/>
          <w:szCs w:val="28"/>
          <w:lang w:val="uk-UA"/>
        </w:rPr>
        <w:t>комплексної  програми «Добро» на 2021-2023 рр.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9 сесії міської ради 8 скликання  від 26 березня 2021 року №411 з початку року за рахунок місцевого бюджету надано допомогу  та підтримку </w:t>
      </w:r>
      <w:r w:rsidRPr="007D1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загальну суму  3 мільйони 678,8  тис. грн.: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8 особам матеріальна допомога  громадянам Хмільницької міської ТГ, які мають інвалідність 1 групи та постійно проходять гемодіаліз у м. Вінниця в сумі  160,0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424 особам одноразова матеріальна допомога громадянам Хмільницької міської ТГ у складних життєвих ситуаціях в сумі 663,3 тис. грн.</w:t>
      </w: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( в тому числі 7 особам </w:t>
      </w:r>
      <w:r w:rsidRPr="007D107B">
        <w:rPr>
          <w:rFonts w:ascii="Times New Roman" w:hAnsi="Times New Roman" w:cs="Times New Roman"/>
          <w:bCs/>
          <w:sz w:val="28"/>
          <w:szCs w:val="28"/>
          <w:lang w:val="uk-UA"/>
        </w:rPr>
        <w:t>на усунення наслідків  пожежі в сумі 110,5 тис. грн.);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8 особам матеріальна допомога  громадянам Хмільницької міської ТГ, які призвані на військову службу за контрактом  в сумі 24,0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16 особам матеріальна допомога  громадянам Хмільницької міської ТГ, які призвані на строкову військову службу в сумі 48,0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418 особам одноразова матеріальна допомога громадянам Хмільницької міської ТГ відповідно до висновків депутатів Хмільницької міської ради в сумі 408,4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5 внутрішньо переміщеним особам, для вирішення вкрай складних життєвих ситуацій на загальну суму 4,5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24 особам одноразова матеріальна допомога особам з інвалідністю 1 та 2 групи по зору на загальну суму 12,1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lastRenderedPageBreak/>
        <w:t>171 особі, а саме: батькам (опікунам) одноразова матеріальна допомога для дітей з інвалідністю до Дня захисту дітей, вітальні листівки на загальну суму 89,5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108 особам, учасникам ліквідації аварії на ЧАЕС І та ІІ категорії, з нагоди  35-ї  річниці Чорнобильської катастрофи, надано матеріальну допомогу на загальну суму 79,0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31 особам виплачено матеріальну допомогу на поховання в сумі 37,2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медичне забезпечення осіб, постраждалих внаслідок аварії на ЧАЕС на загальну суму 69,0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виплачена 22 особам компенсація на бензин, ремонт, технічне обслуговування автомобіля та транспортні послуги на загальну суму 6,9</w:t>
      </w: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за проїзд (автомобільним або повітряним, або залізничним, або водним транспортом) 10 особам, постраждалим внаслідок аварії на ЧАЕС І та ІІ категорії на суму 3,7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26 вдовам (вдівцям) померлих громадян, смерть яких пов’язана з Чорнобильською катастрофою виплачено до Дня вшанування учасників ліквідації наслідків аварії на ЧАЕС в сумі 78,1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7 ветеранам, які брали  участь в бойових діях в роки Другої світової війни, з нагоди річниці Перемоги на загальну суму 14,2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Cs/>
          <w:sz w:val="28"/>
          <w:szCs w:val="28"/>
          <w:lang w:val="uk-UA"/>
        </w:rPr>
        <w:t>5 особам в яких народилось двоє або більше дітей одночасно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100,0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відшкодовані пільги  2 почесним громадянам на житлово-комунальні послуги на суму 6,7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2 почесним громадянам надано матеріальну допомогу на оздоровлення в сумі 1,0 тис. грн..;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за безкоштовне перевезення пільгових категорій громадян на міському автобусному маршруті загального користування №1а в звичайному режимі руху на суму 331,1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за пільгове перевезення окремих категорій громадян на приміських  маршрутах загального користування та компенсацію витрат перевізнику за надані послуги пільгового проїзду на суму 85,8 тис. грн..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за пільгове перевезення окремих категорій громадян на залізничному транспорті у міжміському (прямому та місцевому пасажирському внутрішньому) сполученні на суму 7,1 тис. грн.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за надання пільг окремим категоріям громадян з послуг зв’язку (абонементна плата за користування телефоном) на суму 79,4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219 особам з інвалідністю І групи (крім по зору) виплачено до новорічно-різдвяних свят по 500,0 грн. кожному, вітальні листівки на загальну суму 114,8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8 особам, одноразову матеріальну допомогу мешканцям м. Хмільника на лікування складного захворювання та травми на загальну суму 125,0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75 фізичним особам  компенсація за надання соціальних послуг  (постанови КМУ № 558,859) на суму 778,3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профінансовано на підтримку Хмільницької міської організації ветеранів України для здійснення  статутної діяльності  119,7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профінансовано на підтримку Спілки ветеранів війни в Афганістані </w:t>
      </w:r>
      <w:proofErr w:type="spellStart"/>
      <w:r w:rsidRPr="007D107B">
        <w:rPr>
          <w:rFonts w:ascii="Times New Roman" w:hAnsi="Times New Roman" w:cs="Times New Roman"/>
          <w:sz w:val="28"/>
          <w:szCs w:val="28"/>
          <w:lang w:val="uk-UA"/>
        </w:rPr>
        <w:t>м.Хмільника</w:t>
      </w:r>
      <w:proofErr w:type="spellEnd"/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 та Хмільницького району для здійснення  статутної діяльності  120,0 тис. грн.;</w:t>
      </w:r>
    </w:p>
    <w:p w:rsidR="007D107B" w:rsidRPr="007D107B" w:rsidRDefault="007D107B" w:rsidP="007D107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профінансовано на підтримку громадської організації  «ХОЗДОІ «Спільний шлях» м. Хмільника для здійснення  статутної діяльності   112,0 тис. грн. </w:t>
      </w:r>
    </w:p>
    <w:p w:rsidR="007D107B" w:rsidRPr="007D107B" w:rsidRDefault="007D107B" w:rsidP="007D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7B" w:rsidRPr="007D107B" w:rsidRDefault="007D107B" w:rsidP="007D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діяла комплексна програма підтримки учасників Антитерористичної операції, 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7D10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членів їхніх сімей – мешканців м.</w:t>
      </w:r>
      <w:r w:rsidRPr="007D1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Хмільницької міської об’єднаної територіальної громади</w:t>
      </w:r>
      <w:r w:rsidRPr="007D10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2021-2023 рр.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затверджена рішенням 67 сесії міської ради 7 скликання  від  22.11.2019р. № 2315 (зі змінами). Метою програми є підвищення рівня соціального, медичного та побутового захисту учасників АТО та  членів їх  сімей,  підтримання їх належного морально-психологічного стану, поліпшення ефективності взаємодії структурних підрозділів міської ради з місцевими громадськими організаціями, установами та іншими юридичними особами у сфері підтримки учасників АТО та членів їх родин. 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Відповідно до зазначеної програми протягом 2021року, надано матеріальну допомогу 56 особам на загальну суму 335,2 тис., зокрема :</w:t>
      </w:r>
    </w:p>
    <w:p w:rsidR="007D107B" w:rsidRPr="007D107B" w:rsidRDefault="007D107B" w:rsidP="007D10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 щомісячна соціальна грошова допомога 14 членам сімей загиблих або померлих  учасників антитерористичної операції для компенсації за пільговий проїзд  на загальну суму 63,2 грн.;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07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>одноразову матеріальну допомогу 18 учасникам АТО/ООС та їх сім'ям на загальну суму 54,0 тис. грн.;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 одноразову грошову допомогу 9 сім'ям загиблих/померлих учасників АТО на вирішення побутових питань на загальну суму 122,6 тис. грн.;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D107B">
        <w:rPr>
          <w:rFonts w:ascii="Times New Roman" w:hAnsi="Times New Roman" w:cs="Times New Roman"/>
          <w:sz w:val="28"/>
          <w:szCs w:val="28"/>
          <w:lang w:val="uk-UA"/>
        </w:rPr>
        <w:t>- 7особам, а саме:  одному з батьків, та вдовам загиблих/померлих  учасників АТО одноразову матеріальну допомогу до Дня захисника України на суму 63,6 тис. грн.;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 одноразову матеріальну допомогу на лікування  6 учасникам  АТО/ООС  на загальну суму 11,8 тис. грн.;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sz w:val="28"/>
          <w:szCs w:val="28"/>
          <w:lang w:val="uk-UA"/>
        </w:rPr>
        <w:t>- дружині та матері померлих учасників АТО, смерть яких пов'язана із участю в АТО, допомогу на поховання в розмірі 20,0 тис. грн.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7B" w:rsidRPr="00057DBB" w:rsidRDefault="007D107B" w:rsidP="007D1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>На реалізацію заходів Програми підтримки сім’ї, дітей та молоді, запобігання домашньому насильству, забезпечення рівних прав і можливостей жінок та чоловіків та попередження торгівлі людьми м. Хмільника на 2019-2021 роки</w:t>
      </w:r>
      <w:r w:rsidRPr="00057DB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53 сесії міської ради 7 скликання від 19.10.2018 року №1710 (зі змінами) у 2021 році   </w:t>
      </w:r>
      <w:r w:rsidRPr="00057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міського бюджету фактично профінансовано кошти на загальну суму </w:t>
      </w:r>
      <w:r w:rsidRPr="00057DBB">
        <w:rPr>
          <w:rFonts w:ascii="Times New Roman" w:hAnsi="Times New Roman" w:cs="Times New Roman"/>
          <w:b/>
          <w:bCs/>
          <w:sz w:val="28"/>
          <w:szCs w:val="28"/>
          <w:lang w:val="uk-UA"/>
        </w:rPr>
        <w:t>36,7 тис. грн.</w:t>
      </w:r>
      <w:r w:rsidRPr="00057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D107B" w:rsidRPr="007D107B" w:rsidRDefault="007D107B" w:rsidP="007D1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7B" w:rsidRPr="007D107B" w:rsidRDefault="007D107B" w:rsidP="007D10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7D107B" w:rsidRPr="00057DBB" w:rsidRDefault="007D107B" w:rsidP="007D107B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57DB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 xml:space="preserve">Всього за рахунок коштів міського бюджету профінансовано пільг, компенсацій та матеріальної допомоги на загальну суму 4 мільйони 050,7 </w:t>
      </w:r>
      <w:proofErr w:type="spellStart"/>
      <w:r w:rsidRPr="00057DB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тис.грн</w:t>
      </w:r>
      <w:proofErr w:type="spellEnd"/>
      <w:r w:rsidRPr="00057DB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. (у 2020 р. – 3</w:t>
      </w:r>
      <w:r w:rsidR="00057DB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млн. </w:t>
      </w:r>
      <w:r w:rsidRPr="00057DB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503,3 тис. грн.)</w:t>
      </w:r>
    </w:p>
    <w:p w:rsidR="007D107B" w:rsidRPr="007D107B" w:rsidRDefault="007D107B" w:rsidP="007D107B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7DBB" w:rsidRPr="00057DBB" w:rsidRDefault="00057DBB" w:rsidP="00057DBB">
      <w:pPr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Протягом  2021 року  на адресу  управління  праці  та  соціального  захисту  населення  Хмільницької  міської  ради  надійшло</w:t>
      </w:r>
      <w:r w:rsidRPr="00057DBB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057DBB">
        <w:rPr>
          <w:rFonts w:ascii="Times New Roman" w:hAnsi="Times New Roman" w:cs="Times New Roman"/>
          <w:sz w:val="26"/>
          <w:szCs w:val="26"/>
          <w:lang w:val="uk-UA"/>
        </w:rPr>
        <w:t>1138  письмових  і 209</w:t>
      </w:r>
      <w:r w:rsidRPr="00057DB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057DBB">
        <w:rPr>
          <w:rFonts w:ascii="Times New Roman" w:hAnsi="Times New Roman" w:cs="Times New Roman"/>
          <w:sz w:val="26"/>
          <w:szCs w:val="26"/>
          <w:lang w:val="uk-UA"/>
        </w:rPr>
        <w:t>усних  звернень громадян, зокрема  більшість письмових звернень - через вищестоящі органи.  З письмових звернень:</w:t>
      </w:r>
    </w:p>
    <w:p w:rsidR="00057DBB" w:rsidRPr="00057DBB" w:rsidRDefault="00057DBB" w:rsidP="00057D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40 з питань пільг;</w:t>
      </w:r>
    </w:p>
    <w:p w:rsidR="00057DBB" w:rsidRPr="00057DBB" w:rsidRDefault="00057DBB" w:rsidP="00057D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37 з питань субсидії на ЖКП;</w:t>
      </w:r>
    </w:p>
    <w:p w:rsidR="00057DBB" w:rsidRPr="00057DBB" w:rsidRDefault="00057DBB" w:rsidP="00057D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476 з питань надання матеріальної  допомоги на лікування;</w:t>
      </w:r>
    </w:p>
    <w:p w:rsidR="00057DBB" w:rsidRPr="00057DBB" w:rsidRDefault="00057DBB" w:rsidP="00057D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45  щодо надання матеріальної допомоги учасникам АТО  та їх сім’ям.</w:t>
      </w:r>
    </w:p>
    <w:p w:rsidR="00057DBB" w:rsidRDefault="00057DBB" w:rsidP="00057DB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7DBB">
        <w:rPr>
          <w:rFonts w:ascii="Times New Roman" w:hAnsi="Times New Roman" w:cs="Times New Roman"/>
          <w:sz w:val="26"/>
          <w:szCs w:val="26"/>
          <w:lang w:val="uk-UA"/>
        </w:rPr>
        <w:t>Також 457 мешканців Хмільницької міської ТГ звернулись з проханням надання матеріальної  допомоги на лікування відповідно до висновків депутатів Хмільницької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1211" w:rsidRPr="00A42B43" w:rsidRDefault="00C91211" w:rsidP="00057DB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1211">
        <w:rPr>
          <w:rFonts w:ascii="Times New Roman" w:hAnsi="Times New Roman" w:cs="Times New Roman"/>
          <w:sz w:val="26"/>
          <w:szCs w:val="26"/>
          <w:lang w:val="uk-UA"/>
        </w:rPr>
        <w:t xml:space="preserve">Працівники  управління  проводять роз’яснювальну роботу  на сторінках   місцевої  газети, на офіційному сайті м. Хмільника   з питань  соціального  захисту населення. </w:t>
      </w:r>
      <w:r w:rsidRPr="00A42B43">
        <w:rPr>
          <w:rFonts w:ascii="Times New Roman" w:hAnsi="Times New Roman" w:cs="Times New Roman"/>
          <w:sz w:val="26"/>
          <w:szCs w:val="26"/>
          <w:lang w:val="uk-UA"/>
        </w:rPr>
        <w:t>Протягом 2021 року  було опубліковано</w:t>
      </w:r>
      <w:r w:rsidR="00A42B43" w:rsidRPr="00A42B43">
        <w:rPr>
          <w:rFonts w:ascii="Times New Roman" w:hAnsi="Times New Roman" w:cs="Times New Roman"/>
          <w:sz w:val="26"/>
          <w:szCs w:val="26"/>
          <w:lang w:val="en-US"/>
        </w:rPr>
        <w:t xml:space="preserve"> 229</w:t>
      </w:r>
      <w:r w:rsidRPr="00A42B43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інформаційно-роз</w:t>
      </w:r>
      <w:r w:rsidRPr="00A42B43">
        <w:rPr>
          <w:rFonts w:ascii="Times New Roman" w:hAnsi="Times New Roman" w:cs="Times New Roman"/>
          <w:sz w:val="26"/>
          <w:szCs w:val="26"/>
          <w:lang w:val="en-US"/>
        </w:rPr>
        <w:t>’</w:t>
      </w:r>
      <w:proofErr w:type="spellStart"/>
      <w:r w:rsidRPr="00A42B43">
        <w:rPr>
          <w:rFonts w:ascii="Times New Roman" w:hAnsi="Times New Roman" w:cs="Times New Roman"/>
          <w:sz w:val="26"/>
          <w:szCs w:val="26"/>
          <w:lang w:val="uk-UA"/>
        </w:rPr>
        <w:t>яснювальних</w:t>
      </w:r>
      <w:proofErr w:type="spellEnd"/>
      <w:r w:rsidRPr="00A42B43">
        <w:rPr>
          <w:rFonts w:ascii="Times New Roman" w:hAnsi="Times New Roman" w:cs="Times New Roman"/>
          <w:sz w:val="26"/>
          <w:szCs w:val="26"/>
          <w:lang w:val="uk-UA"/>
        </w:rPr>
        <w:t xml:space="preserve">  матеріалів.</w:t>
      </w:r>
    </w:p>
    <w:p w:rsidR="00113D10" w:rsidRDefault="00113D10" w:rsidP="007D1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B43" w:rsidRDefault="00A42B43" w:rsidP="007D1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B43" w:rsidRPr="00A42B43" w:rsidRDefault="00A42B43" w:rsidP="007D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</w:t>
      </w: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42B43">
        <w:rPr>
          <w:rFonts w:ascii="Times New Roman" w:hAnsi="Times New Roman" w:cs="Times New Roman"/>
          <w:b/>
          <w:sz w:val="28"/>
          <w:szCs w:val="28"/>
          <w:lang w:val="uk-UA"/>
        </w:rPr>
        <w:tab/>
        <w:t>Ірина  Тимошенко</w:t>
      </w:r>
    </w:p>
    <w:sectPr w:rsidR="00A42B43" w:rsidRPr="00A42B43" w:rsidSect="007D107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88D"/>
    <w:multiLevelType w:val="hybridMultilevel"/>
    <w:tmpl w:val="47C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218"/>
    <w:multiLevelType w:val="hybridMultilevel"/>
    <w:tmpl w:val="C11C0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E6101"/>
    <w:multiLevelType w:val="hybridMultilevel"/>
    <w:tmpl w:val="7CE4DDA0"/>
    <w:lvl w:ilvl="0" w:tplc="08724F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FAE3703"/>
    <w:multiLevelType w:val="hybridMultilevel"/>
    <w:tmpl w:val="CC989AC6"/>
    <w:lvl w:ilvl="0" w:tplc="133E8A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107B"/>
    <w:rsid w:val="00057DBB"/>
    <w:rsid w:val="00113D10"/>
    <w:rsid w:val="007D107B"/>
    <w:rsid w:val="0085054A"/>
    <w:rsid w:val="00A42B43"/>
    <w:rsid w:val="00C91211"/>
    <w:rsid w:val="00D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07B"/>
  </w:style>
  <w:style w:type="paragraph" w:styleId="a3">
    <w:name w:val="Balloon Text"/>
    <w:basedOn w:val="a"/>
    <w:link w:val="a4"/>
    <w:uiPriority w:val="99"/>
    <w:semiHidden/>
    <w:unhideWhenUsed/>
    <w:rsid w:val="007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2023-02-02T10:57:00Z</dcterms:created>
  <dcterms:modified xsi:type="dcterms:W3CDTF">2023-02-03T12:47:00Z</dcterms:modified>
</cp:coreProperties>
</file>