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FC" w:rsidRPr="00371163" w:rsidRDefault="00AE39FC" w:rsidP="00AE39FC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163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371163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371163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371163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                  </w:t>
      </w:r>
      <w:r w:rsidRPr="00371163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                 </w:t>
      </w:r>
      <w:r w:rsidRPr="00371163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371163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371163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371163"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438150" cy="590550"/>
            <wp:effectExtent l="19050" t="0" r="0" b="0"/>
            <wp:docPr id="14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9FC" w:rsidRPr="00371163" w:rsidRDefault="00AE39FC" w:rsidP="00AE39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371163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УКРАЇНА</w:t>
      </w:r>
    </w:p>
    <w:p w:rsidR="00AE39FC" w:rsidRPr="00371163" w:rsidRDefault="00AE39FC" w:rsidP="00AE39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371163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м. Хмільник Вінницької області</w:t>
      </w:r>
    </w:p>
    <w:p w:rsidR="00AE39FC" w:rsidRPr="00371163" w:rsidRDefault="00AE39FC" w:rsidP="00AE39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uk-UA"/>
        </w:rPr>
      </w:pPr>
      <w:r w:rsidRPr="00371163">
        <w:rPr>
          <w:rFonts w:ascii="Times New Roman" w:eastAsia="Times New Roman" w:hAnsi="Times New Roman"/>
          <w:b/>
          <w:bCs/>
          <w:kern w:val="32"/>
          <w:sz w:val="28"/>
          <w:szCs w:val="28"/>
          <w:lang w:val="uk-UA"/>
        </w:rPr>
        <w:t>РОЗПОРЯДЖЕННЯ</w:t>
      </w:r>
    </w:p>
    <w:p w:rsidR="00AE39FC" w:rsidRDefault="00AE39FC" w:rsidP="009C1942">
      <w:pPr>
        <w:tabs>
          <w:tab w:val="center" w:pos="4748"/>
          <w:tab w:val="left" w:pos="802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371163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МІСЬКОГО ГОЛОВИ</w:t>
      </w:r>
    </w:p>
    <w:p w:rsidR="00AE39FC" w:rsidRPr="00FE4C66" w:rsidRDefault="00AE39FC" w:rsidP="00AE39FC">
      <w:pPr>
        <w:tabs>
          <w:tab w:val="center" w:pos="4748"/>
          <w:tab w:val="left" w:pos="802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FE4C66"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</w:p>
    <w:p w:rsidR="00AE39FC" w:rsidRPr="00426178" w:rsidRDefault="00AE39FC" w:rsidP="00AE39F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426178">
        <w:rPr>
          <w:rFonts w:ascii="Times New Roman" w:eastAsia="Times New Roman" w:hAnsi="Times New Roman"/>
          <w:sz w:val="28"/>
          <w:szCs w:val="28"/>
          <w:lang w:val="uk-UA"/>
        </w:rPr>
        <w:t xml:space="preserve">Від  </w:t>
      </w:r>
      <w:r w:rsidR="00F17E3C">
        <w:rPr>
          <w:rFonts w:ascii="Times New Roman" w:eastAsia="Times New Roman" w:hAnsi="Times New Roman"/>
          <w:sz w:val="28"/>
          <w:szCs w:val="28"/>
          <w:lang w:val="uk-UA"/>
        </w:rPr>
        <w:t>02</w:t>
      </w:r>
      <w:r w:rsidRPr="00426178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="00F17E3C">
        <w:rPr>
          <w:rFonts w:ascii="Times New Roman" w:eastAsia="Times New Roman" w:hAnsi="Times New Roman"/>
          <w:sz w:val="28"/>
          <w:szCs w:val="28"/>
          <w:lang w:val="uk-UA"/>
        </w:rPr>
        <w:t>листопада</w:t>
      </w:r>
      <w:r w:rsidRPr="00426178">
        <w:rPr>
          <w:rFonts w:ascii="Times New Roman" w:eastAsia="Times New Roman" w:hAnsi="Times New Roman"/>
          <w:sz w:val="28"/>
          <w:szCs w:val="28"/>
          <w:lang w:val="uk-UA"/>
        </w:rPr>
        <w:t xml:space="preserve"> 2021 року                                                             №</w:t>
      </w:r>
      <w:r w:rsidR="00F17E3C">
        <w:rPr>
          <w:rFonts w:ascii="Times New Roman" w:eastAsia="Times New Roman" w:hAnsi="Times New Roman"/>
          <w:sz w:val="28"/>
          <w:szCs w:val="28"/>
          <w:lang w:val="uk-UA"/>
        </w:rPr>
        <w:t>552-р</w:t>
      </w:r>
    </w:p>
    <w:p w:rsidR="002A605A" w:rsidRPr="00426178" w:rsidRDefault="002A605A" w:rsidP="002A6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6B61" w:rsidRPr="00426178" w:rsidRDefault="006D6B61" w:rsidP="002A60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261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проведення в </w:t>
      </w:r>
      <w:r w:rsidR="002A605A" w:rsidRPr="004261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Хмільницькій міській </w:t>
      </w:r>
    </w:p>
    <w:p w:rsidR="002A605A" w:rsidRPr="00426178" w:rsidRDefault="006D6B61" w:rsidP="002A60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261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територіальній громаді</w:t>
      </w:r>
      <w:r w:rsidR="002A605A" w:rsidRPr="004261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щорічної акції</w:t>
      </w:r>
    </w:p>
    <w:p w:rsidR="002A605A" w:rsidRPr="00426178" w:rsidRDefault="002A605A" w:rsidP="002A60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261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«16 днів проти насильства»</w:t>
      </w:r>
    </w:p>
    <w:p w:rsidR="002A605A" w:rsidRPr="00426178" w:rsidRDefault="002A605A" w:rsidP="002A60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A714A" w:rsidRPr="00426178" w:rsidRDefault="002A605A" w:rsidP="00CB7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</w:t>
      </w:r>
      <w:r w:rsidR="00D84B90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пункту 8.8.</w:t>
      </w:r>
      <w:r w:rsidR="00005DE3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84B90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«Програми підтримки сім’ї, дітей та молоді, зап</w:t>
      </w:r>
      <w:r w:rsidR="002850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обігання домашньому </w:t>
      </w:r>
      <w:r w:rsidR="00AE74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насильству, </w:t>
      </w:r>
      <w:r w:rsidR="00D84B90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рівних прав і можливостей жінок та чоловіків та попередження торгівлі людьми </w:t>
      </w:r>
      <w:r w:rsidR="00AE74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м. </w:t>
      </w:r>
      <w:r w:rsidR="00005DE3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Хмільника</w:t>
      </w:r>
      <w:r w:rsidR="00D84B90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2019-2021 роки», затвердженої рішенням 53 сесії Хмільницької міської ради 7 скликання №</w:t>
      </w:r>
      <w:r w:rsidR="007B5D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84B90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1710 від 19.10.2018 року (зі змінами),</w:t>
      </w:r>
      <w:r w:rsidR="00696EC3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74CC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</w:t>
      </w:r>
      <w:r w:rsidR="00696EC3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</w:t>
      </w:r>
      <w:r w:rsidR="00B674CC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 w:rsidR="00696EC3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Кабінету Міністрів України «Про затвердження Порядку </w:t>
      </w:r>
      <w:r w:rsidR="00696EC3" w:rsidRPr="004261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взаємодії суб’єктів, що здійснюють заходи у сфері запобігання та протидії домашньому насильству і насильству за ознакою статі» від 22.08.2018 року №</w:t>
      </w:r>
      <w:r w:rsidR="007B5D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696EC3" w:rsidRPr="004261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658,</w:t>
      </w:r>
      <w:r w:rsidR="00D84B90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ст.</w:t>
      </w:r>
      <w:r w:rsidR="00DC2092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84B90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ст. 42, 59 Закону України «Про місцеве самоврядування в Україні»:</w:t>
      </w:r>
    </w:p>
    <w:p w:rsidR="00CB7EAB" w:rsidRPr="00426178" w:rsidRDefault="00CB7EAB" w:rsidP="00CB7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605A" w:rsidRPr="00426178" w:rsidRDefault="002A605A" w:rsidP="002A605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 з 25 листопада по 10 грудня 202</w:t>
      </w:r>
      <w:r w:rsidR="00005DE3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в </w:t>
      </w:r>
      <w:r w:rsidR="00E73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Хмільницькій міській територіальній </w:t>
      </w:r>
      <w:r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громаді акцію «16 днів проти насильства»</w:t>
      </w:r>
      <w:r w:rsidR="00005DE3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(далі - акція).</w:t>
      </w:r>
    </w:p>
    <w:p w:rsidR="002A605A" w:rsidRPr="00426178" w:rsidRDefault="00D87B1B" w:rsidP="002A605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</w:t>
      </w:r>
      <w:r w:rsidR="00432D79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A605A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План заходів щодо пр</w:t>
      </w:r>
      <w:r w:rsidR="00CE5B3D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оведення </w:t>
      </w:r>
      <w:r w:rsidR="002871F3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щорічної </w:t>
      </w:r>
      <w:r w:rsidR="00CE5B3D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акції</w:t>
      </w:r>
      <w:r w:rsidR="00980CE9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871F3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«16 днів проти насильства»</w:t>
      </w:r>
      <w:r w:rsidR="00980CE9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(Додаток 1)</w:t>
      </w:r>
      <w:r w:rsidR="002A605A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A605A" w:rsidRDefault="00CC1AFE" w:rsidP="002A605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Відповідальним виконавцям</w:t>
      </w:r>
      <w:r w:rsidR="00DC1A25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: управлінню праці та соціального захисту населення Хмільницької міської ради (І.</w:t>
      </w:r>
      <w:r w:rsidR="00EF5B10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1A25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Тимошенко), у</w:t>
      </w:r>
      <w:r w:rsidR="002A605A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правлінню освіти</w:t>
      </w:r>
      <w:r w:rsidR="00CA4C2A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, молоді та спорту Хмільницької</w:t>
      </w:r>
      <w:r w:rsidR="002A605A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(</w:t>
      </w:r>
      <w:r w:rsidR="005D06A8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="00CA4C2A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Оліх</w:t>
      </w:r>
      <w:r w:rsidR="002A605A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), службі у справах діт</w:t>
      </w:r>
      <w:r w:rsidR="00F5021F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ей</w:t>
      </w:r>
      <w:r w:rsidR="00CA4C2A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Хмільницької</w:t>
      </w:r>
      <w:r w:rsidR="00DC1A25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(</w:t>
      </w:r>
      <w:r w:rsidR="005D06A8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Ю.</w:t>
      </w:r>
      <w:r w:rsidR="009D0F36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1A25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Тишкевич</w:t>
      </w:r>
      <w:r w:rsidR="00F5021F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DC1A25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850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культури і туризму </w:t>
      </w:r>
      <w:r w:rsidR="0028504A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Хмільницької міської ради</w:t>
      </w:r>
      <w:r w:rsidR="002850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43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(Ю. </w:t>
      </w:r>
      <w:r w:rsidR="00A91286">
        <w:rPr>
          <w:rFonts w:ascii="Times New Roman" w:eastAsia="Times New Roman" w:hAnsi="Times New Roman" w:cs="Times New Roman"/>
          <w:sz w:val="28"/>
          <w:szCs w:val="28"/>
          <w:lang w:val="uk-UA"/>
        </w:rPr>
        <w:t>Цупринюк)</w:t>
      </w:r>
      <w:r w:rsidR="005D06A8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, Хмільниць</w:t>
      </w:r>
      <w:r w:rsidR="00EF5B10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 міському центру соціальних </w:t>
      </w:r>
      <w:r w:rsidR="005D06A8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служб (Т.</w:t>
      </w:r>
      <w:r w:rsidR="004078F6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D06A8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Войтенко)</w:t>
      </w:r>
      <w:r w:rsidR="004078F6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D0F36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територіальному центру соціального обслуговування</w:t>
      </w:r>
      <w:r w:rsidR="001C18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(надання соціальних послуг)</w:t>
      </w:r>
      <w:r w:rsidR="009D0F36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Хмільницької міської ради</w:t>
      </w:r>
      <w:r w:rsidR="00F94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9D0F36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(Н. </w:t>
      </w:r>
      <w:proofErr w:type="spellStart"/>
      <w:r w:rsidR="009D0F36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Вепрінцова</w:t>
      </w:r>
      <w:proofErr w:type="spellEnd"/>
      <w:r w:rsidR="009D0F36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, старост</w:t>
      </w:r>
      <w:r w:rsidR="00E73856"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Соколівського</w:t>
      </w:r>
      <w:proofErr w:type="spellEnd"/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</w:t>
      </w:r>
      <w:r w:rsidR="002850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18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E738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="00E73856">
        <w:rPr>
          <w:rFonts w:ascii="Times New Roman" w:eastAsia="Times New Roman" w:hAnsi="Times New Roman" w:cs="Times New Roman"/>
          <w:sz w:val="28"/>
          <w:szCs w:val="28"/>
          <w:lang w:val="uk-UA"/>
        </w:rPr>
        <w:t>Титула</w:t>
      </w:r>
      <w:proofErr w:type="spellEnd"/>
      <w:r w:rsidR="00E738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Лозівського</w:t>
      </w:r>
      <w:proofErr w:type="spellEnd"/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 (Г. Бичок), </w:t>
      </w:r>
      <w:proofErr w:type="spellStart"/>
      <w:r w:rsidR="000A4300">
        <w:rPr>
          <w:rFonts w:ascii="Times New Roman" w:eastAsia="Times New Roman" w:hAnsi="Times New Roman" w:cs="Times New Roman"/>
          <w:sz w:val="28"/>
          <w:szCs w:val="28"/>
          <w:lang w:val="uk-UA"/>
        </w:rPr>
        <w:t>Кожухівського</w:t>
      </w:r>
      <w:proofErr w:type="spellEnd"/>
      <w:r w:rsidR="000A43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 (С. Остапчук)</w:t>
      </w:r>
      <w:r w:rsidR="000A43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Великомитницького</w:t>
      </w:r>
      <w:proofErr w:type="spellEnd"/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 (Т. </w:t>
      </w:r>
      <w:proofErr w:type="spellStart"/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Шкатюк</w:t>
      </w:r>
      <w:proofErr w:type="spellEnd"/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Порицького</w:t>
      </w:r>
      <w:proofErr w:type="spellEnd"/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 (В</w:t>
      </w:r>
      <w:r w:rsidR="00757CA5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Маліновська</w:t>
      </w:r>
      <w:proofErr w:type="spellEnd"/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Широкогребельського</w:t>
      </w:r>
      <w:proofErr w:type="spellEnd"/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 (М. Сухий), </w:t>
      </w:r>
      <w:proofErr w:type="spellStart"/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Кривошиївського</w:t>
      </w:r>
      <w:proofErr w:type="spellEnd"/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 (Н. </w:t>
      </w:r>
      <w:proofErr w:type="spellStart"/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Матвіюк</w:t>
      </w:r>
      <w:proofErr w:type="spellEnd"/>
      <w:r w:rsidR="00E211B1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2A605A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забезпечити виконання Плану заходів у межах компетенції та </w:t>
      </w:r>
      <w:r w:rsidR="009D0F36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2A605A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</w:t>
      </w:r>
      <w:r w:rsidR="009D0F36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увати</w:t>
      </w:r>
      <w:r w:rsidR="002A605A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="00285B55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 результати проведеної роботи </w:t>
      </w:r>
      <w:r w:rsidR="00CA4C2A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праці та соціального захисту населення Хмільницької міської ради</w:t>
      </w:r>
      <w:r w:rsidR="002A605A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r w:rsidR="005A714A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10.12.202</w:t>
      </w:r>
      <w:r w:rsidR="00CA4C2A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2A605A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для узагальне</w:t>
      </w:r>
      <w:r w:rsidR="00EF5B10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ння та подальшого </w:t>
      </w:r>
      <w:r w:rsidR="00F5021F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інформування </w:t>
      </w:r>
      <w:r w:rsidR="00F5021F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</w:t>
      </w:r>
      <w:r w:rsidR="002A605A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епартамент</w:t>
      </w:r>
      <w:r w:rsidR="005A714A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2A605A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соціальної та молодіжної політики Вінницької обл</w:t>
      </w:r>
      <w:r w:rsidR="00CA4C2A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асної </w:t>
      </w:r>
      <w:r w:rsidR="002A605A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держа</w:t>
      </w:r>
      <w:r w:rsidR="00CA4C2A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вної а</w:t>
      </w:r>
      <w:r w:rsidR="002A605A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дміністрації.</w:t>
      </w:r>
    </w:p>
    <w:p w:rsidR="007B5123" w:rsidRPr="007B5123" w:rsidRDefault="00F85137" w:rsidP="0028504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B5123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проведення заходів необ</w:t>
      </w:r>
      <w:r w:rsidR="007D0C2B">
        <w:rPr>
          <w:rFonts w:ascii="Times New Roman" w:eastAsia="Times New Roman" w:hAnsi="Times New Roman" w:cs="Times New Roman"/>
          <w:sz w:val="28"/>
          <w:szCs w:val="28"/>
          <w:lang w:val="uk-UA"/>
        </w:rPr>
        <w:t>хідно дотримуватись протиепідем</w:t>
      </w:r>
      <w:r w:rsidRPr="007B5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ічних норм відповідно до офіційних рішень та документів, виданих Урядом та МОЗ, які пов’язані з протидією поширення </w:t>
      </w:r>
      <w:r w:rsidRPr="007B5123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7B5123">
        <w:rPr>
          <w:rFonts w:ascii="Times New Roman" w:eastAsia="Times New Roman" w:hAnsi="Times New Roman" w:cs="Times New Roman"/>
          <w:sz w:val="28"/>
          <w:szCs w:val="28"/>
          <w:lang w:val="uk-UA"/>
        </w:rPr>
        <w:t>-19.</w:t>
      </w:r>
    </w:p>
    <w:p w:rsidR="0028504A" w:rsidRPr="007B5123" w:rsidRDefault="002A605A" w:rsidP="0028504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B5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</w:t>
      </w:r>
      <w:r w:rsidR="00CA4C2A" w:rsidRPr="007B5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Хмільницької </w:t>
      </w:r>
      <w:r w:rsidR="00EF5B10" w:rsidRPr="007B5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А. </w:t>
      </w:r>
      <w:r w:rsidRPr="007B5123">
        <w:rPr>
          <w:rFonts w:ascii="Times New Roman" w:eastAsia="Times New Roman" w:hAnsi="Times New Roman" w:cs="Times New Roman"/>
          <w:sz w:val="28"/>
          <w:szCs w:val="28"/>
          <w:lang w:val="uk-UA"/>
        </w:rPr>
        <w:t>Сташка.</w:t>
      </w:r>
    </w:p>
    <w:p w:rsidR="0028504A" w:rsidRDefault="0028504A" w:rsidP="0028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504A" w:rsidRDefault="0028504A" w:rsidP="0028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504A" w:rsidRDefault="0028504A" w:rsidP="0028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504A" w:rsidRPr="0028504A" w:rsidRDefault="0028504A" w:rsidP="00285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A605A" w:rsidRPr="00426178" w:rsidRDefault="000736FC" w:rsidP="000736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261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D54346" w:rsidRPr="004261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2A605A" w:rsidRPr="004261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</w:t>
      </w:r>
      <w:r w:rsidR="004261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ький голова             </w:t>
      </w:r>
      <w:r w:rsidR="00CA4C2A" w:rsidRPr="004261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4261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CA4C2A" w:rsidRPr="004261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9C4585" w:rsidRPr="004261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2A605A" w:rsidRPr="004261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CA4C2A" w:rsidRPr="004261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Микола ЮРЧИШИН</w:t>
      </w:r>
    </w:p>
    <w:p w:rsidR="005E7FB0" w:rsidRPr="00426178" w:rsidRDefault="005E7FB0" w:rsidP="002A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A605A" w:rsidRPr="00426178" w:rsidRDefault="00E50941" w:rsidP="002A6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2A605A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4346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B5D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7B5D11">
        <w:rPr>
          <w:rFonts w:ascii="Times New Roman" w:eastAsia="Times New Roman" w:hAnsi="Times New Roman" w:cs="Times New Roman"/>
          <w:sz w:val="28"/>
          <w:szCs w:val="28"/>
          <w:lang w:val="uk-UA"/>
        </w:rPr>
        <w:t>Загіка</w:t>
      </w:r>
      <w:proofErr w:type="spellEnd"/>
    </w:p>
    <w:p w:rsidR="00426178" w:rsidRDefault="00E50941" w:rsidP="002A6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D54346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C50D3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CC50D3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Маташ</w:t>
      </w:r>
      <w:proofErr w:type="spellEnd"/>
      <w:r w:rsidR="00426178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A714A" w:rsidRPr="00426178" w:rsidRDefault="00426178" w:rsidP="004261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Н. Буликова</w:t>
      </w:r>
    </w:p>
    <w:p w:rsidR="002A605A" w:rsidRPr="00426178" w:rsidRDefault="00E50941" w:rsidP="002A6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F5021F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4346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B5D11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B5D11">
        <w:rPr>
          <w:rFonts w:ascii="Times New Roman" w:eastAsia="Times New Roman" w:hAnsi="Times New Roman" w:cs="Times New Roman"/>
          <w:sz w:val="28"/>
          <w:szCs w:val="28"/>
          <w:lang w:val="uk-UA"/>
        </w:rPr>
        <w:t>Перчук</w:t>
      </w:r>
      <w:proofErr w:type="spellEnd"/>
    </w:p>
    <w:p w:rsidR="002A605A" w:rsidRPr="00426178" w:rsidRDefault="00E50941" w:rsidP="002A6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D54346"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В. Оліх</w:t>
      </w:r>
    </w:p>
    <w:p w:rsidR="007307D6" w:rsidRPr="00426178" w:rsidRDefault="007307D6" w:rsidP="00E124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Т. Войтенко</w:t>
      </w:r>
    </w:p>
    <w:p w:rsidR="007307D6" w:rsidRPr="00426178" w:rsidRDefault="007307D6" w:rsidP="00E124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Ю. Цупринюк</w:t>
      </w:r>
    </w:p>
    <w:p w:rsidR="007307D6" w:rsidRPr="00426178" w:rsidRDefault="007307D6" w:rsidP="00E124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Н. </w:t>
      </w:r>
      <w:proofErr w:type="spellStart"/>
      <w:r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Вепрінцова</w:t>
      </w:r>
      <w:proofErr w:type="spellEnd"/>
    </w:p>
    <w:p w:rsidR="007307D6" w:rsidRPr="00426178" w:rsidRDefault="007307D6" w:rsidP="00E124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Титула</w:t>
      </w:r>
      <w:proofErr w:type="spellEnd"/>
    </w:p>
    <w:p w:rsidR="007307D6" w:rsidRDefault="007307D6" w:rsidP="00E124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Г. Бичок</w:t>
      </w:r>
    </w:p>
    <w:p w:rsidR="00426178" w:rsidRPr="00426178" w:rsidRDefault="00426178" w:rsidP="00E124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С. Остапчук</w:t>
      </w:r>
    </w:p>
    <w:p w:rsidR="007307D6" w:rsidRPr="00426178" w:rsidRDefault="007307D6" w:rsidP="00E124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Т. </w:t>
      </w:r>
      <w:proofErr w:type="spellStart"/>
      <w:r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Шкатюк</w:t>
      </w:r>
      <w:proofErr w:type="spellEnd"/>
    </w:p>
    <w:p w:rsidR="007307D6" w:rsidRPr="00426178" w:rsidRDefault="007307D6" w:rsidP="00E124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Маліновська</w:t>
      </w:r>
      <w:proofErr w:type="spellEnd"/>
    </w:p>
    <w:p w:rsidR="007307D6" w:rsidRPr="00426178" w:rsidRDefault="007307D6" w:rsidP="00E124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М. Сухий</w:t>
      </w:r>
    </w:p>
    <w:p w:rsidR="007307D6" w:rsidRPr="00426178" w:rsidRDefault="007307D6" w:rsidP="00E124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Н. </w:t>
      </w:r>
      <w:proofErr w:type="spellStart"/>
      <w:r w:rsidRPr="00426178">
        <w:rPr>
          <w:rFonts w:ascii="Times New Roman" w:eastAsia="Times New Roman" w:hAnsi="Times New Roman" w:cs="Times New Roman"/>
          <w:sz w:val="28"/>
          <w:szCs w:val="28"/>
          <w:lang w:val="uk-UA"/>
        </w:rPr>
        <w:t>Матвіюк</w:t>
      </w:r>
      <w:proofErr w:type="spellEnd"/>
    </w:p>
    <w:p w:rsidR="007307D6" w:rsidRPr="00FE4C66" w:rsidRDefault="007307D6" w:rsidP="002A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605A" w:rsidRPr="000356D2" w:rsidRDefault="002A605A" w:rsidP="002A60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5A714A" w:rsidRDefault="005A714A" w:rsidP="002A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4D8C" w:rsidRDefault="00704D8C" w:rsidP="002A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4D8C" w:rsidRDefault="00704D8C" w:rsidP="002A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4300" w:rsidRDefault="000A4300" w:rsidP="00CE5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4300" w:rsidRDefault="000A4300" w:rsidP="00CE5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4300" w:rsidRDefault="000A4300" w:rsidP="00CE5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4300" w:rsidRDefault="000A4300" w:rsidP="00CE5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4300" w:rsidRDefault="000A4300" w:rsidP="00CE5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4300" w:rsidRDefault="000A4300" w:rsidP="00CE5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4300" w:rsidRDefault="000A4300" w:rsidP="00CE5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4300" w:rsidRDefault="000A4300" w:rsidP="00CE5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4300" w:rsidRDefault="000A4300" w:rsidP="00CE5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4300" w:rsidRDefault="000A4300" w:rsidP="00F3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37DDC" w:rsidRDefault="00F37DDC" w:rsidP="00F3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4300" w:rsidRDefault="000A4300" w:rsidP="00CE5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4300" w:rsidRDefault="000A4300" w:rsidP="00CE5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062E" w:rsidRDefault="00D6062E" w:rsidP="00CE5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062E" w:rsidRDefault="00D6062E" w:rsidP="00CE5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3171" w:rsidRDefault="002A605A" w:rsidP="00CE5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86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</w:t>
      </w:r>
      <w:r w:rsidR="00CE5B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</w:t>
      </w:r>
    </w:p>
    <w:p w:rsidR="002A605A" w:rsidRPr="0092186A" w:rsidRDefault="00F83171" w:rsidP="00F831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="002A605A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A605A" w:rsidRPr="0092186A">
        <w:rPr>
          <w:rFonts w:ascii="Times New Roman" w:eastAsia="Times New Roman" w:hAnsi="Times New Roman" w:cs="Times New Roman"/>
          <w:sz w:val="24"/>
          <w:szCs w:val="24"/>
          <w:lang w:val="uk-UA"/>
        </w:rPr>
        <w:t>розпорядження міського голови</w:t>
      </w:r>
    </w:p>
    <w:p w:rsidR="002A605A" w:rsidRPr="0092186A" w:rsidRDefault="00E47142" w:rsidP="00CE5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«</w:t>
      </w:r>
      <w:r w:rsidR="00EB0870">
        <w:rPr>
          <w:rFonts w:ascii="Times New Roman" w:eastAsia="Times New Roman" w:hAnsi="Times New Roman" w:cs="Times New Roman"/>
          <w:sz w:val="24"/>
          <w:szCs w:val="24"/>
          <w:lang w:val="uk-UA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EB08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листопада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84B90">
        <w:rPr>
          <w:rFonts w:ascii="Times New Roman" w:eastAsia="Times New Roman" w:hAnsi="Times New Roman" w:cs="Times New Roman"/>
          <w:sz w:val="24"/>
          <w:szCs w:val="24"/>
          <w:lang w:val="uk-UA"/>
        </w:rPr>
        <w:t>202</w:t>
      </w:r>
      <w:r w:rsidR="00F83171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№</w:t>
      </w:r>
      <w:r w:rsidR="00EB0870">
        <w:rPr>
          <w:rFonts w:ascii="Times New Roman" w:eastAsia="Times New Roman" w:hAnsi="Times New Roman" w:cs="Times New Roman"/>
          <w:sz w:val="24"/>
          <w:szCs w:val="24"/>
          <w:lang w:val="uk-UA"/>
        </w:rPr>
        <w:t>552-р</w:t>
      </w:r>
    </w:p>
    <w:p w:rsidR="002A605A" w:rsidRPr="0092186A" w:rsidRDefault="002A605A" w:rsidP="002A6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605A" w:rsidRPr="007706F5" w:rsidRDefault="002A605A" w:rsidP="002A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06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2A605A" w:rsidRPr="007706F5" w:rsidRDefault="002A605A" w:rsidP="00F74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06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проведення щорічної акції «16 днів проти насильства»</w:t>
      </w:r>
    </w:p>
    <w:p w:rsidR="00F37DDC" w:rsidRPr="007706F5" w:rsidRDefault="00F37DDC" w:rsidP="00F74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1"/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3543"/>
        <w:gridCol w:w="2268"/>
      </w:tblGrid>
      <w:tr w:rsidR="008149C4" w:rsidRPr="007706F5" w:rsidTr="00BE3B96">
        <w:tc>
          <w:tcPr>
            <w:tcW w:w="567" w:type="dxa"/>
          </w:tcPr>
          <w:p w:rsidR="002A605A" w:rsidRPr="007706F5" w:rsidRDefault="002A605A" w:rsidP="00262FD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06F5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8" w:type="dxa"/>
          </w:tcPr>
          <w:p w:rsidR="002A605A" w:rsidRPr="007706F5" w:rsidRDefault="002A605A" w:rsidP="00262FD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06F5"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3543" w:type="dxa"/>
          </w:tcPr>
          <w:p w:rsidR="002A605A" w:rsidRPr="007706F5" w:rsidRDefault="002A605A" w:rsidP="00262FD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06F5">
              <w:rPr>
                <w:b/>
                <w:sz w:val="28"/>
                <w:szCs w:val="28"/>
                <w:lang w:val="uk-UA"/>
              </w:rPr>
              <w:t>Відповідальний за виконання</w:t>
            </w:r>
          </w:p>
        </w:tc>
        <w:tc>
          <w:tcPr>
            <w:tcW w:w="2268" w:type="dxa"/>
          </w:tcPr>
          <w:p w:rsidR="002A605A" w:rsidRPr="007706F5" w:rsidRDefault="002A605A" w:rsidP="00262FD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06F5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8149C4" w:rsidRPr="007706F5" w:rsidTr="00BE3B96">
        <w:tc>
          <w:tcPr>
            <w:tcW w:w="567" w:type="dxa"/>
          </w:tcPr>
          <w:p w:rsidR="005A714A" w:rsidRPr="007706F5" w:rsidRDefault="00CB7A98" w:rsidP="00F45C72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28" w:type="dxa"/>
          </w:tcPr>
          <w:p w:rsidR="005A714A" w:rsidRPr="007706F5" w:rsidRDefault="00CB7A98" w:rsidP="00C60DC0">
            <w:pPr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 xml:space="preserve">Провести засідання </w:t>
            </w:r>
            <w:r w:rsidR="00F747E8" w:rsidRPr="007706F5">
              <w:rPr>
                <w:sz w:val="28"/>
                <w:szCs w:val="28"/>
                <w:lang w:val="uk-UA"/>
              </w:rPr>
              <w:t>м</w:t>
            </w:r>
            <w:r w:rsidRPr="007706F5">
              <w:rPr>
                <w:sz w:val="28"/>
                <w:szCs w:val="28"/>
                <w:lang w:val="uk-UA"/>
              </w:rPr>
              <w:t>іжвідомчої ради</w:t>
            </w:r>
            <w:r w:rsidR="009A2B27" w:rsidRPr="007706F5">
              <w:rPr>
                <w:sz w:val="28"/>
                <w:szCs w:val="28"/>
                <w:lang w:val="uk-UA"/>
              </w:rPr>
              <w:t xml:space="preserve"> з питань сім'ї, </w:t>
            </w:r>
            <w:r w:rsidR="009A2B27" w:rsidRPr="007706F5">
              <w:rPr>
                <w:color w:val="0A0A0A"/>
                <w:spacing w:val="4"/>
                <w:sz w:val="28"/>
                <w:szCs w:val="28"/>
                <w:shd w:val="clear" w:color="auto" w:fill="FEFEFE"/>
                <w:lang w:val="uk-UA"/>
              </w:rPr>
              <w:t>ґендерної</w:t>
            </w:r>
            <w:r w:rsidR="009A2B27" w:rsidRPr="007706F5">
              <w:rPr>
                <w:sz w:val="28"/>
                <w:szCs w:val="28"/>
                <w:lang w:val="uk-UA"/>
              </w:rPr>
              <w:t xml:space="preserve"> рівності, демографічного розвитку, запобігання та протидії домашньому насильству, насильству за ознакою статі та протидії торгівлі людьми </w:t>
            </w:r>
          </w:p>
        </w:tc>
        <w:tc>
          <w:tcPr>
            <w:tcW w:w="3543" w:type="dxa"/>
          </w:tcPr>
          <w:p w:rsidR="005A714A" w:rsidRPr="007706F5" w:rsidRDefault="00EE10AB" w:rsidP="00C60DC0">
            <w:pPr>
              <w:tabs>
                <w:tab w:val="left" w:pos="3825"/>
              </w:tabs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У</w:t>
            </w:r>
            <w:r w:rsidR="00CB7A98" w:rsidRPr="007706F5">
              <w:rPr>
                <w:sz w:val="28"/>
                <w:szCs w:val="28"/>
                <w:lang w:val="uk-UA"/>
              </w:rPr>
              <w:t>правління праці та соціального захисту населення Хмільницької міської ради</w:t>
            </w:r>
          </w:p>
        </w:tc>
        <w:tc>
          <w:tcPr>
            <w:tcW w:w="2268" w:type="dxa"/>
          </w:tcPr>
          <w:p w:rsidR="005A714A" w:rsidRPr="007706F5" w:rsidRDefault="00CB7A98" w:rsidP="001B4651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Протягом акції</w:t>
            </w:r>
          </w:p>
        </w:tc>
      </w:tr>
      <w:tr w:rsidR="008149C4" w:rsidRPr="007706F5" w:rsidTr="00BE3B96">
        <w:tc>
          <w:tcPr>
            <w:tcW w:w="567" w:type="dxa"/>
          </w:tcPr>
          <w:p w:rsidR="001B4651" w:rsidRPr="007706F5" w:rsidRDefault="001B4651" w:rsidP="00F45C72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828" w:type="dxa"/>
          </w:tcPr>
          <w:p w:rsidR="001B4651" w:rsidRPr="007706F5" w:rsidRDefault="001B4651" w:rsidP="00165EDE">
            <w:pPr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Забезпечити традиційне підсвічування помаранчевим кольором історичних будівель, знакових пам’яток культури, адміністративних будівель та інше</w:t>
            </w:r>
          </w:p>
        </w:tc>
        <w:tc>
          <w:tcPr>
            <w:tcW w:w="3543" w:type="dxa"/>
          </w:tcPr>
          <w:p w:rsidR="001B4651" w:rsidRPr="007706F5" w:rsidRDefault="00694CD4" w:rsidP="00587C33">
            <w:pPr>
              <w:tabs>
                <w:tab w:val="left" w:pos="3825"/>
              </w:tabs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Управління праці та соціального захисту населення Хмільницької міської ради</w:t>
            </w:r>
          </w:p>
        </w:tc>
        <w:tc>
          <w:tcPr>
            <w:tcW w:w="2268" w:type="dxa"/>
          </w:tcPr>
          <w:p w:rsidR="001B4651" w:rsidRPr="007706F5" w:rsidRDefault="001B4651" w:rsidP="001B4651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Протягом акції</w:t>
            </w:r>
          </w:p>
        </w:tc>
      </w:tr>
      <w:tr w:rsidR="008149C4" w:rsidRPr="007706F5" w:rsidTr="00BE3B96">
        <w:tc>
          <w:tcPr>
            <w:tcW w:w="567" w:type="dxa"/>
          </w:tcPr>
          <w:p w:rsidR="006D2B78" w:rsidRPr="007706F5" w:rsidRDefault="006D2B78" w:rsidP="004E5FCF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828" w:type="dxa"/>
          </w:tcPr>
          <w:p w:rsidR="006D2B78" w:rsidRPr="007706F5" w:rsidRDefault="006D2B78" w:rsidP="0058172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706F5">
              <w:rPr>
                <w:color w:val="000000"/>
                <w:sz w:val="28"/>
                <w:szCs w:val="28"/>
              </w:rPr>
              <w:t>Забезпечити трансляцію тематичних відеороликів серед місцевих медіа ресурсів</w:t>
            </w:r>
          </w:p>
        </w:tc>
        <w:tc>
          <w:tcPr>
            <w:tcW w:w="3543" w:type="dxa"/>
          </w:tcPr>
          <w:p w:rsidR="00AE7458" w:rsidRDefault="006D2B78" w:rsidP="00581726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 xml:space="preserve">Управління праці та соціального захисту населення Хмільницької міської ради; </w:t>
            </w:r>
          </w:p>
          <w:p w:rsidR="006D2B78" w:rsidRPr="007706F5" w:rsidRDefault="006D2B78" w:rsidP="00581726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соціально відповідальний бізнес</w:t>
            </w:r>
          </w:p>
        </w:tc>
        <w:tc>
          <w:tcPr>
            <w:tcW w:w="2268" w:type="dxa"/>
          </w:tcPr>
          <w:p w:rsidR="006D2B78" w:rsidRPr="007706F5" w:rsidRDefault="006D2B78" w:rsidP="00581726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Протягом акції</w:t>
            </w:r>
          </w:p>
        </w:tc>
      </w:tr>
      <w:tr w:rsidR="008149C4" w:rsidRPr="007706F5" w:rsidTr="00B63491">
        <w:trPr>
          <w:trHeight w:val="1626"/>
        </w:trPr>
        <w:tc>
          <w:tcPr>
            <w:tcW w:w="567" w:type="dxa"/>
          </w:tcPr>
          <w:p w:rsidR="006D2B78" w:rsidRPr="007706F5" w:rsidRDefault="006D2B78" w:rsidP="004475E2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828" w:type="dxa"/>
          </w:tcPr>
          <w:p w:rsidR="006D2B78" w:rsidRPr="007706F5" w:rsidRDefault="008149C4" w:rsidP="008149C4">
            <w:pPr>
              <w:pStyle w:val="10"/>
              <w:spacing w:line="256" w:lineRule="auto"/>
              <w:ind w:left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захід, </w:t>
            </w:r>
            <w:r w:rsidR="006D2B78" w:rsidRPr="007706F5">
              <w:rPr>
                <w:rFonts w:ascii="Times New Roman" w:hAnsi="Times New Roman"/>
                <w:sz w:val="28"/>
                <w:szCs w:val="28"/>
              </w:rPr>
              <w:t>присвячений до відзначення «Дня білої стрічки» (Міжнародний день боротьби за ліквідацію насильства щодо жінок)</w:t>
            </w:r>
          </w:p>
        </w:tc>
        <w:tc>
          <w:tcPr>
            <w:tcW w:w="3543" w:type="dxa"/>
          </w:tcPr>
          <w:p w:rsidR="006D2B78" w:rsidRPr="007706F5" w:rsidRDefault="006D2B78" w:rsidP="00AF7163">
            <w:pPr>
              <w:tabs>
                <w:tab w:val="left" w:pos="3825"/>
              </w:tabs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Управління праці та соціального захисту населення Хмільницької міської ради</w:t>
            </w:r>
          </w:p>
        </w:tc>
        <w:tc>
          <w:tcPr>
            <w:tcW w:w="2268" w:type="dxa"/>
          </w:tcPr>
          <w:p w:rsidR="006D2B78" w:rsidRPr="007706F5" w:rsidRDefault="006D2B78" w:rsidP="00AF7163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25.11.2021 року</w:t>
            </w:r>
          </w:p>
        </w:tc>
      </w:tr>
      <w:tr w:rsidR="008149C4" w:rsidRPr="007706F5" w:rsidTr="00BE3B96">
        <w:trPr>
          <w:trHeight w:val="838"/>
        </w:trPr>
        <w:tc>
          <w:tcPr>
            <w:tcW w:w="567" w:type="dxa"/>
          </w:tcPr>
          <w:p w:rsidR="006D2B78" w:rsidRPr="007706F5" w:rsidRDefault="006D2B78" w:rsidP="00C21F29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828" w:type="dxa"/>
          </w:tcPr>
          <w:p w:rsidR="006D2B78" w:rsidRPr="007706F5" w:rsidRDefault="006D2B78" w:rsidP="008149C4">
            <w:pPr>
              <w:pStyle w:val="10"/>
              <w:spacing w:line="25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06F5">
              <w:rPr>
                <w:rFonts w:ascii="Times New Roman" w:hAnsi="Times New Roman"/>
                <w:sz w:val="28"/>
                <w:szCs w:val="28"/>
              </w:rPr>
              <w:t xml:space="preserve">Організувати </w:t>
            </w:r>
            <w:proofErr w:type="spellStart"/>
            <w:r w:rsidRPr="007706F5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7706F5">
              <w:rPr>
                <w:rFonts w:ascii="Times New Roman" w:hAnsi="Times New Roman"/>
                <w:sz w:val="28"/>
                <w:szCs w:val="28"/>
              </w:rPr>
              <w:t xml:space="preserve"> «Хмільницька громада – </w:t>
            </w:r>
            <w:proofErr w:type="spellStart"/>
            <w:r w:rsidRPr="007706F5">
              <w:rPr>
                <w:rFonts w:ascii="Times New Roman" w:hAnsi="Times New Roman"/>
                <w:sz w:val="28"/>
                <w:szCs w:val="28"/>
              </w:rPr>
              <w:t>розірвем</w:t>
            </w:r>
            <w:proofErr w:type="spellEnd"/>
            <w:r w:rsidRPr="007706F5">
              <w:rPr>
                <w:rFonts w:ascii="Times New Roman" w:hAnsi="Times New Roman"/>
                <w:sz w:val="28"/>
                <w:szCs w:val="28"/>
              </w:rPr>
              <w:t xml:space="preserve"> коло насильства»</w:t>
            </w:r>
          </w:p>
        </w:tc>
        <w:tc>
          <w:tcPr>
            <w:tcW w:w="3543" w:type="dxa"/>
          </w:tcPr>
          <w:p w:rsidR="006D2B78" w:rsidRPr="007706F5" w:rsidRDefault="006D2B78" w:rsidP="00F66929">
            <w:pPr>
              <w:tabs>
                <w:tab w:val="left" w:pos="3825"/>
              </w:tabs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Суб’єкти взаємодії</w:t>
            </w:r>
          </w:p>
        </w:tc>
        <w:tc>
          <w:tcPr>
            <w:tcW w:w="2268" w:type="dxa"/>
          </w:tcPr>
          <w:p w:rsidR="006D2B78" w:rsidRPr="007706F5" w:rsidRDefault="006D2B78" w:rsidP="00F66929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25.11.2021 року</w:t>
            </w:r>
          </w:p>
        </w:tc>
      </w:tr>
      <w:tr w:rsidR="008149C4" w:rsidRPr="007706F5" w:rsidTr="00BE3B96">
        <w:tc>
          <w:tcPr>
            <w:tcW w:w="567" w:type="dxa"/>
          </w:tcPr>
          <w:p w:rsidR="006D2B78" w:rsidRPr="007706F5" w:rsidRDefault="006D2B78" w:rsidP="00F45C72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828" w:type="dxa"/>
          </w:tcPr>
          <w:p w:rsidR="006D2B78" w:rsidRPr="007706F5" w:rsidRDefault="006D2B78" w:rsidP="00B000B6">
            <w:pPr>
              <w:rPr>
                <w:bCs/>
                <w:sz w:val="28"/>
                <w:szCs w:val="28"/>
                <w:lang w:val="uk-UA"/>
              </w:rPr>
            </w:pPr>
            <w:r w:rsidRPr="007706F5">
              <w:rPr>
                <w:bCs/>
                <w:sz w:val="28"/>
                <w:szCs w:val="28"/>
                <w:lang w:val="uk-UA"/>
              </w:rPr>
              <w:t>Організувати  проведення виїзних</w:t>
            </w:r>
            <w:r w:rsidR="00B9416B" w:rsidRPr="007706F5">
              <w:rPr>
                <w:bCs/>
                <w:sz w:val="28"/>
                <w:szCs w:val="28"/>
                <w:lang w:val="uk-UA"/>
              </w:rPr>
              <w:t xml:space="preserve"> акцій у селах</w:t>
            </w:r>
            <w:r w:rsidR="00AE745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B9416B" w:rsidRPr="007706F5">
              <w:rPr>
                <w:bCs/>
                <w:sz w:val="28"/>
                <w:szCs w:val="28"/>
                <w:lang w:val="uk-UA"/>
              </w:rPr>
              <w:t xml:space="preserve">центрах </w:t>
            </w:r>
            <w:r w:rsidR="00B000B6">
              <w:rPr>
                <w:bCs/>
                <w:sz w:val="28"/>
                <w:szCs w:val="28"/>
                <w:lang w:val="uk-UA"/>
              </w:rPr>
              <w:t xml:space="preserve">старостинських </w:t>
            </w:r>
            <w:r w:rsidRPr="007706F5">
              <w:rPr>
                <w:bCs/>
                <w:sz w:val="28"/>
                <w:szCs w:val="28"/>
                <w:lang w:val="uk-UA"/>
              </w:rPr>
              <w:t>округів</w:t>
            </w:r>
          </w:p>
        </w:tc>
        <w:tc>
          <w:tcPr>
            <w:tcW w:w="3543" w:type="dxa"/>
          </w:tcPr>
          <w:p w:rsidR="006D2B78" w:rsidRPr="007706F5" w:rsidRDefault="006D2B78" w:rsidP="00D023CD">
            <w:pPr>
              <w:tabs>
                <w:tab w:val="left" w:pos="3825"/>
              </w:tabs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Суб’єкти взаємодії</w:t>
            </w:r>
          </w:p>
        </w:tc>
        <w:tc>
          <w:tcPr>
            <w:tcW w:w="2268" w:type="dxa"/>
          </w:tcPr>
          <w:p w:rsidR="006D2B78" w:rsidRPr="007706F5" w:rsidRDefault="006D2B78" w:rsidP="00D023CD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Протягом акції</w:t>
            </w:r>
          </w:p>
        </w:tc>
      </w:tr>
      <w:tr w:rsidR="008149C4" w:rsidRPr="007706F5" w:rsidTr="00BE3B96">
        <w:tc>
          <w:tcPr>
            <w:tcW w:w="567" w:type="dxa"/>
          </w:tcPr>
          <w:p w:rsidR="006D2B78" w:rsidRPr="007706F5" w:rsidRDefault="006D2B78" w:rsidP="00F45C72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828" w:type="dxa"/>
          </w:tcPr>
          <w:p w:rsidR="006D2B78" w:rsidRPr="007706F5" w:rsidRDefault="006D2B78" w:rsidP="00B86B73">
            <w:pPr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Провести відвідування сімей, в яких скоєно домашнє насильство чи існує реальна загроза скоєння</w:t>
            </w:r>
            <w:r w:rsidR="00B000B6">
              <w:rPr>
                <w:sz w:val="28"/>
                <w:szCs w:val="28"/>
                <w:lang w:val="uk-UA"/>
              </w:rPr>
              <w:t xml:space="preserve"> такого насильства</w:t>
            </w:r>
          </w:p>
        </w:tc>
        <w:tc>
          <w:tcPr>
            <w:tcW w:w="3543" w:type="dxa"/>
          </w:tcPr>
          <w:p w:rsidR="006D2B78" w:rsidRPr="007706F5" w:rsidRDefault="006D2B78" w:rsidP="00B86B73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Служба у справах дітей Хмільницької міської ради;</w:t>
            </w:r>
          </w:p>
          <w:p w:rsidR="006D2B78" w:rsidRPr="007706F5" w:rsidRDefault="006D2B78" w:rsidP="00B86B73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2268" w:type="dxa"/>
          </w:tcPr>
          <w:p w:rsidR="006D2B78" w:rsidRPr="007706F5" w:rsidRDefault="006D2B78" w:rsidP="00B86B73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Протягом акції</w:t>
            </w:r>
          </w:p>
        </w:tc>
      </w:tr>
      <w:tr w:rsidR="008149C4" w:rsidRPr="007706F5" w:rsidTr="00BE3B96">
        <w:trPr>
          <w:trHeight w:val="397"/>
        </w:trPr>
        <w:tc>
          <w:tcPr>
            <w:tcW w:w="567" w:type="dxa"/>
          </w:tcPr>
          <w:p w:rsidR="00E76B0D" w:rsidRPr="007706F5" w:rsidRDefault="00E76B0D" w:rsidP="00F45C72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828" w:type="dxa"/>
          </w:tcPr>
          <w:p w:rsidR="00E76B0D" w:rsidRPr="007706F5" w:rsidRDefault="00E76B0D" w:rsidP="007706F5">
            <w:pPr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Перевірити умови проживання дітей, які перебувають у складних життєвих обставинах</w:t>
            </w:r>
          </w:p>
        </w:tc>
        <w:tc>
          <w:tcPr>
            <w:tcW w:w="3543" w:type="dxa"/>
          </w:tcPr>
          <w:p w:rsidR="00E76B0D" w:rsidRPr="007706F5" w:rsidRDefault="00E76B0D" w:rsidP="00581726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Служба у справах дітей Хмільницької міської ради;</w:t>
            </w:r>
          </w:p>
          <w:p w:rsidR="00E76B0D" w:rsidRPr="007706F5" w:rsidRDefault="00E76B0D" w:rsidP="00581726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2268" w:type="dxa"/>
          </w:tcPr>
          <w:p w:rsidR="00E76B0D" w:rsidRPr="007706F5" w:rsidRDefault="00E76B0D" w:rsidP="00581726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Протягом акції</w:t>
            </w:r>
          </w:p>
        </w:tc>
      </w:tr>
      <w:tr w:rsidR="008149C4" w:rsidRPr="007706F5" w:rsidTr="00BE3B96">
        <w:trPr>
          <w:trHeight w:val="397"/>
        </w:trPr>
        <w:tc>
          <w:tcPr>
            <w:tcW w:w="567" w:type="dxa"/>
          </w:tcPr>
          <w:p w:rsidR="00E76B0D" w:rsidRPr="007706F5" w:rsidRDefault="00B46B33" w:rsidP="00F45C72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828" w:type="dxa"/>
          </w:tcPr>
          <w:p w:rsidR="00E76B0D" w:rsidRPr="007706F5" w:rsidRDefault="00E76B0D" w:rsidP="00EE1D87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06F5">
              <w:rPr>
                <w:color w:val="000000"/>
                <w:sz w:val="28"/>
                <w:szCs w:val="28"/>
                <w:lang w:val="uk-UA"/>
              </w:rPr>
              <w:t>Челендж</w:t>
            </w:r>
            <w:proofErr w:type="spellEnd"/>
            <w:r w:rsidRPr="007706F5">
              <w:rPr>
                <w:color w:val="000000"/>
                <w:sz w:val="28"/>
                <w:szCs w:val="28"/>
                <w:lang w:val="uk-UA"/>
              </w:rPr>
              <w:t xml:space="preserve"> «Синя стрічка» («Ми - за дитинство без насильства!»)</w:t>
            </w:r>
          </w:p>
        </w:tc>
        <w:tc>
          <w:tcPr>
            <w:tcW w:w="3543" w:type="dxa"/>
          </w:tcPr>
          <w:p w:rsidR="00E76B0D" w:rsidRPr="007706F5" w:rsidRDefault="00E76B0D" w:rsidP="00EE1D87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 xml:space="preserve"> Управління освіти, </w:t>
            </w:r>
          </w:p>
          <w:p w:rsidR="00E76B0D" w:rsidRPr="007706F5" w:rsidRDefault="00E76B0D" w:rsidP="00EE1D87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молоді та с</w:t>
            </w:r>
            <w:r w:rsidR="00737B42">
              <w:rPr>
                <w:sz w:val="28"/>
                <w:szCs w:val="28"/>
                <w:lang w:val="uk-UA"/>
              </w:rPr>
              <w:t>п</w:t>
            </w:r>
            <w:r w:rsidRPr="007706F5">
              <w:rPr>
                <w:sz w:val="28"/>
                <w:szCs w:val="28"/>
                <w:lang w:val="uk-UA"/>
              </w:rPr>
              <w:t xml:space="preserve">орту </w:t>
            </w:r>
          </w:p>
          <w:p w:rsidR="00E76B0D" w:rsidRPr="007706F5" w:rsidRDefault="00E76B0D" w:rsidP="00EE1D87">
            <w:pPr>
              <w:tabs>
                <w:tab w:val="left" w:pos="3825"/>
              </w:tabs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Хмільницької міської ради</w:t>
            </w:r>
          </w:p>
        </w:tc>
        <w:tc>
          <w:tcPr>
            <w:tcW w:w="2268" w:type="dxa"/>
          </w:tcPr>
          <w:p w:rsidR="00E76B0D" w:rsidRPr="007706F5" w:rsidRDefault="00E76B0D" w:rsidP="00EE1D87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Протягом акції</w:t>
            </w:r>
          </w:p>
        </w:tc>
      </w:tr>
      <w:tr w:rsidR="008149C4" w:rsidRPr="007706F5" w:rsidTr="00BE3B96">
        <w:trPr>
          <w:trHeight w:val="397"/>
        </w:trPr>
        <w:tc>
          <w:tcPr>
            <w:tcW w:w="567" w:type="dxa"/>
          </w:tcPr>
          <w:p w:rsidR="00E76B0D" w:rsidRPr="007706F5" w:rsidRDefault="00B46B33" w:rsidP="00F45C72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828" w:type="dxa"/>
          </w:tcPr>
          <w:p w:rsidR="00E76B0D" w:rsidRPr="007706F5" w:rsidRDefault="00E76B0D" w:rsidP="00CF1AA9">
            <w:pPr>
              <w:rPr>
                <w:color w:val="000000"/>
                <w:sz w:val="28"/>
                <w:szCs w:val="28"/>
                <w:lang w:val="uk-UA"/>
              </w:rPr>
            </w:pPr>
            <w:r w:rsidRPr="007706F5">
              <w:rPr>
                <w:color w:val="000000"/>
                <w:sz w:val="28"/>
                <w:szCs w:val="28"/>
                <w:lang w:val="uk-UA"/>
              </w:rPr>
              <w:t xml:space="preserve">Провести роботу з виявлення фактів </w:t>
            </w:r>
            <w:proofErr w:type="spellStart"/>
            <w:r w:rsidRPr="007706F5">
              <w:rPr>
                <w:color w:val="000000"/>
                <w:sz w:val="28"/>
                <w:szCs w:val="28"/>
                <w:lang w:val="uk-UA"/>
              </w:rPr>
              <w:t>ейджизму</w:t>
            </w:r>
            <w:proofErr w:type="spellEnd"/>
          </w:p>
        </w:tc>
        <w:tc>
          <w:tcPr>
            <w:tcW w:w="3543" w:type="dxa"/>
          </w:tcPr>
          <w:p w:rsidR="00E76B0D" w:rsidRPr="007706F5" w:rsidRDefault="00E76B0D" w:rsidP="00690DEA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Територіальний центр соціального обслуговування</w:t>
            </w:r>
            <w:r w:rsidR="00690DEA">
              <w:rPr>
                <w:sz w:val="28"/>
                <w:szCs w:val="28"/>
                <w:lang w:val="uk-UA"/>
              </w:rPr>
              <w:t xml:space="preserve"> (надання соціальних послуг)</w:t>
            </w:r>
            <w:r w:rsidRPr="007706F5"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</w:tc>
        <w:tc>
          <w:tcPr>
            <w:tcW w:w="2268" w:type="dxa"/>
          </w:tcPr>
          <w:p w:rsidR="00E76B0D" w:rsidRPr="007706F5" w:rsidRDefault="00E76B0D" w:rsidP="00CF1AA9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Протягом акції</w:t>
            </w:r>
          </w:p>
        </w:tc>
      </w:tr>
      <w:tr w:rsidR="008149C4" w:rsidRPr="007706F5" w:rsidTr="00BE3B96">
        <w:tc>
          <w:tcPr>
            <w:tcW w:w="567" w:type="dxa"/>
          </w:tcPr>
          <w:p w:rsidR="00E76B0D" w:rsidRPr="007706F5" w:rsidRDefault="00B46B33" w:rsidP="00F45C72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11</w:t>
            </w:r>
            <w:r w:rsidR="00E76B0D" w:rsidRPr="007706F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</w:tcPr>
          <w:p w:rsidR="00E76B0D" w:rsidRPr="007706F5" w:rsidRDefault="00E76B0D" w:rsidP="009373C7">
            <w:pPr>
              <w:rPr>
                <w:color w:val="000000"/>
                <w:sz w:val="28"/>
                <w:szCs w:val="28"/>
                <w:lang w:val="uk-UA"/>
              </w:rPr>
            </w:pPr>
            <w:r w:rsidRPr="007706F5">
              <w:rPr>
                <w:color w:val="000000"/>
                <w:sz w:val="28"/>
                <w:szCs w:val="28"/>
                <w:lang w:val="uk-UA"/>
              </w:rPr>
              <w:t>Провести інформаційно-просвітницькі заходи (бесіди, дискусії, тематичні виховні години) на тему: «Перші кроки у випадку домашнього насильства»</w:t>
            </w:r>
          </w:p>
        </w:tc>
        <w:tc>
          <w:tcPr>
            <w:tcW w:w="3543" w:type="dxa"/>
          </w:tcPr>
          <w:p w:rsidR="00E76B0D" w:rsidRPr="007706F5" w:rsidRDefault="00E76B0D" w:rsidP="009373C7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 xml:space="preserve">Управління освіти, </w:t>
            </w:r>
          </w:p>
          <w:p w:rsidR="00E76B0D" w:rsidRPr="007706F5" w:rsidRDefault="00E76B0D" w:rsidP="009373C7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молоді та с</w:t>
            </w:r>
            <w:r w:rsidR="00737B42">
              <w:rPr>
                <w:sz w:val="28"/>
                <w:szCs w:val="28"/>
                <w:lang w:val="uk-UA"/>
              </w:rPr>
              <w:t>п</w:t>
            </w:r>
            <w:r w:rsidRPr="007706F5">
              <w:rPr>
                <w:sz w:val="28"/>
                <w:szCs w:val="28"/>
                <w:lang w:val="uk-UA"/>
              </w:rPr>
              <w:t xml:space="preserve">орту </w:t>
            </w:r>
          </w:p>
          <w:p w:rsidR="00E76B0D" w:rsidRPr="007706F5" w:rsidRDefault="00E76B0D" w:rsidP="009373C7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E76B0D" w:rsidRPr="007706F5" w:rsidRDefault="00E76B0D" w:rsidP="009373C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76B0D" w:rsidRPr="007706F5" w:rsidRDefault="00E76B0D" w:rsidP="009373C7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Протягом акції</w:t>
            </w:r>
          </w:p>
        </w:tc>
      </w:tr>
      <w:tr w:rsidR="008149C4" w:rsidRPr="007706F5" w:rsidTr="00BE3B96">
        <w:tc>
          <w:tcPr>
            <w:tcW w:w="567" w:type="dxa"/>
          </w:tcPr>
          <w:p w:rsidR="00E76B0D" w:rsidRPr="007706F5" w:rsidRDefault="00B46B33" w:rsidP="00F45C72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828" w:type="dxa"/>
          </w:tcPr>
          <w:p w:rsidR="00E76B0D" w:rsidRPr="007706F5" w:rsidRDefault="00E76B0D" w:rsidP="00AE7458">
            <w:pPr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Сприяти організації та проведення інформаційно-просвітницької акції щодо протидії домашньому насильству та насильству за ознакою статі на території старостинськи</w:t>
            </w:r>
            <w:r w:rsidR="00AE7458">
              <w:rPr>
                <w:sz w:val="28"/>
                <w:szCs w:val="28"/>
                <w:lang w:val="uk-UA"/>
              </w:rPr>
              <w:t>х</w:t>
            </w:r>
            <w:r w:rsidRPr="007706F5">
              <w:rPr>
                <w:sz w:val="28"/>
                <w:szCs w:val="28"/>
                <w:lang w:val="uk-UA"/>
              </w:rPr>
              <w:t xml:space="preserve"> округів (розповсюдження друкованих матеріалів)</w:t>
            </w:r>
          </w:p>
        </w:tc>
        <w:tc>
          <w:tcPr>
            <w:tcW w:w="3543" w:type="dxa"/>
          </w:tcPr>
          <w:p w:rsidR="00E76B0D" w:rsidRPr="007706F5" w:rsidRDefault="00E76B0D" w:rsidP="00D14C76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 xml:space="preserve">Старости </w:t>
            </w:r>
          </w:p>
          <w:p w:rsidR="00E76B0D" w:rsidRPr="007706F5" w:rsidRDefault="00E76B0D" w:rsidP="00AE7458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старостинськи</w:t>
            </w:r>
            <w:r w:rsidR="00AE7458">
              <w:rPr>
                <w:sz w:val="28"/>
                <w:szCs w:val="28"/>
                <w:lang w:val="uk-UA"/>
              </w:rPr>
              <w:t>х</w:t>
            </w:r>
            <w:r w:rsidRPr="007706F5">
              <w:rPr>
                <w:sz w:val="28"/>
                <w:szCs w:val="28"/>
                <w:lang w:val="uk-UA"/>
              </w:rPr>
              <w:t xml:space="preserve"> округів</w:t>
            </w:r>
          </w:p>
        </w:tc>
        <w:tc>
          <w:tcPr>
            <w:tcW w:w="2268" w:type="dxa"/>
          </w:tcPr>
          <w:p w:rsidR="00E76B0D" w:rsidRPr="007706F5" w:rsidRDefault="00E76B0D" w:rsidP="001B4651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Протягом акції</w:t>
            </w:r>
          </w:p>
        </w:tc>
      </w:tr>
      <w:tr w:rsidR="008149C4" w:rsidRPr="007706F5" w:rsidTr="00BE3B96">
        <w:tc>
          <w:tcPr>
            <w:tcW w:w="567" w:type="dxa"/>
          </w:tcPr>
          <w:p w:rsidR="00B46B33" w:rsidRPr="007706F5" w:rsidRDefault="008C2413" w:rsidP="00F45C72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828" w:type="dxa"/>
          </w:tcPr>
          <w:p w:rsidR="00AE7458" w:rsidRDefault="008C2413" w:rsidP="00EC69D3">
            <w:pPr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 xml:space="preserve">Провести акцію </w:t>
            </w:r>
          </w:p>
          <w:p w:rsidR="00B46B33" w:rsidRPr="007706F5" w:rsidRDefault="008C2413" w:rsidP="00A1699C">
            <w:pPr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«</w:t>
            </w:r>
            <w:r w:rsidRPr="007706F5">
              <w:rPr>
                <w:sz w:val="28"/>
                <w:szCs w:val="28"/>
                <w:lang w:val="en-US"/>
              </w:rPr>
              <w:t>STOP</w:t>
            </w:r>
            <w:r w:rsidR="007A696C" w:rsidRPr="007706F5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7706F5">
              <w:rPr>
                <w:sz w:val="28"/>
                <w:szCs w:val="28"/>
              </w:rPr>
              <w:t>насильству</w:t>
            </w:r>
            <w:proofErr w:type="spellEnd"/>
            <w:r w:rsidR="00C653FA" w:rsidRPr="007706F5">
              <w:rPr>
                <w:sz w:val="28"/>
                <w:szCs w:val="28"/>
              </w:rPr>
              <w:t>!</w:t>
            </w:r>
            <w:r w:rsidRPr="007706F5">
              <w:rPr>
                <w:sz w:val="28"/>
                <w:szCs w:val="28"/>
              </w:rPr>
              <w:t>»</w:t>
            </w:r>
            <w:r w:rsidR="007A696C" w:rsidRPr="007706F5">
              <w:rPr>
                <w:sz w:val="28"/>
                <w:szCs w:val="28"/>
                <w:lang w:val="uk-UA"/>
              </w:rPr>
              <w:t xml:space="preserve"> </w:t>
            </w:r>
            <w:r w:rsidR="007A696C" w:rsidRPr="007706F5">
              <w:rPr>
                <w:sz w:val="28"/>
                <w:szCs w:val="28"/>
              </w:rPr>
              <w:t>#</w:t>
            </w:r>
            <w:r w:rsidR="007A696C" w:rsidRPr="007706F5">
              <w:rPr>
                <w:sz w:val="28"/>
                <w:szCs w:val="28"/>
                <w:lang w:val="uk-UA"/>
              </w:rPr>
              <w:t>Хмільницька_міська_рада_16днівпротинасил</w:t>
            </w:r>
            <w:r w:rsidR="00A1699C">
              <w:rPr>
                <w:sz w:val="28"/>
                <w:szCs w:val="28"/>
                <w:lang w:val="uk-UA"/>
              </w:rPr>
              <w:t>ьства</w:t>
            </w:r>
            <w:r w:rsidR="007A696C" w:rsidRPr="007706F5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3543" w:type="dxa"/>
          </w:tcPr>
          <w:p w:rsidR="00B46B33" w:rsidRPr="007706F5" w:rsidRDefault="007A696C" w:rsidP="00D14C76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КЗ «</w:t>
            </w:r>
            <w:r w:rsidR="00B415BF">
              <w:rPr>
                <w:sz w:val="28"/>
                <w:szCs w:val="28"/>
                <w:lang w:val="uk-UA"/>
              </w:rPr>
              <w:t>Будинок культури</w:t>
            </w:r>
            <w:r w:rsidR="00A1699C">
              <w:rPr>
                <w:sz w:val="28"/>
                <w:szCs w:val="28"/>
                <w:lang w:val="uk-UA"/>
              </w:rPr>
              <w:t>»</w:t>
            </w:r>
            <w:r w:rsidR="00B415BF">
              <w:rPr>
                <w:sz w:val="28"/>
                <w:szCs w:val="28"/>
                <w:lang w:val="uk-UA"/>
              </w:rPr>
              <w:t xml:space="preserve"> </w:t>
            </w:r>
            <w:r w:rsidR="00A1699C">
              <w:rPr>
                <w:sz w:val="28"/>
                <w:szCs w:val="28"/>
                <w:lang w:val="uk-UA"/>
              </w:rPr>
              <w:t>Хмільницької міської ради</w:t>
            </w:r>
            <w:r w:rsidRPr="007706F5">
              <w:rPr>
                <w:sz w:val="28"/>
                <w:szCs w:val="28"/>
                <w:lang w:val="uk-UA"/>
              </w:rPr>
              <w:t>;</w:t>
            </w:r>
          </w:p>
          <w:p w:rsidR="00A1699C" w:rsidRDefault="007A696C" w:rsidP="00A1699C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КЗ «Бібліотека для дорослих</w:t>
            </w:r>
            <w:r w:rsidR="00A1699C">
              <w:rPr>
                <w:sz w:val="28"/>
                <w:szCs w:val="28"/>
                <w:lang w:val="uk-UA"/>
              </w:rPr>
              <w:t>»</w:t>
            </w:r>
            <w:r w:rsidRPr="007706F5">
              <w:rPr>
                <w:sz w:val="28"/>
                <w:szCs w:val="28"/>
                <w:lang w:val="uk-UA"/>
              </w:rPr>
              <w:t xml:space="preserve"> </w:t>
            </w:r>
          </w:p>
          <w:p w:rsidR="007A696C" w:rsidRPr="007706F5" w:rsidRDefault="007A696C" w:rsidP="00A1699C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Хмільницької міської ради</w:t>
            </w:r>
          </w:p>
        </w:tc>
        <w:tc>
          <w:tcPr>
            <w:tcW w:w="2268" w:type="dxa"/>
          </w:tcPr>
          <w:p w:rsidR="00B46B33" w:rsidRPr="007706F5" w:rsidRDefault="00EA0AA2" w:rsidP="001B4651">
            <w:pPr>
              <w:jc w:val="center"/>
              <w:rPr>
                <w:sz w:val="28"/>
                <w:szCs w:val="28"/>
                <w:lang w:val="uk-UA"/>
              </w:rPr>
            </w:pPr>
            <w:r w:rsidRPr="007706F5">
              <w:rPr>
                <w:sz w:val="28"/>
                <w:szCs w:val="28"/>
                <w:lang w:val="uk-UA"/>
              </w:rPr>
              <w:t>Протягом акції</w:t>
            </w:r>
          </w:p>
        </w:tc>
      </w:tr>
    </w:tbl>
    <w:p w:rsidR="002A605A" w:rsidRPr="007706F5" w:rsidRDefault="002A605A" w:rsidP="002A6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149C4" w:rsidRDefault="008149C4" w:rsidP="009C45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149C4" w:rsidRDefault="008149C4" w:rsidP="009C45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149C4" w:rsidRDefault="008149C4" w:rsidP="009C45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E5B3D" w:rsidRPr="007706F5" w:rsidRDefault="002A605A" w:rsidP="009C45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06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</w:t>
      </w:r>
      <w:r w:rsidR="007706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1F05FA" w:rsidRPr="007706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7706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6A5CED" w:rsidRPr="007706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Микола ЮРЧИШИН</w:t>
      </w:r>
    </w:p>
    <w:p w:rsidR="00C15060" w:rsidRPr="007706F5" w:rsidRDefault="00C15060" w:rsidP="004E5E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5B3D" w:rsidRPr="007706F5" w:rsidRDefault="00CE5B3D" w:rsidP="00CE5B3D">
      <w:pPr>
        <w:rPr>
          <w:sz w:val="28"/>
          <w:szCs w:val="28"/>
          <w:lang w:val="uk-UA"/>
        </w:rPr>
      </w:pPr>
    </w:p>
    <w:sectPr w:rsidR="00CE5B3D" w:rsidRPr="007706F5" w:rsidSect="00D6062E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78A2"/>
    <w:multiLevelType w:val="hybridMultilevel"/>
    <w:tmpl w:val="EB76CC0A"/>
    <w:lvl w:ilvl="0" w:tplc="3EE8949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BF18B5"/>
    <w:multiLevelType w:val="hybridMultilevel"/>
    <w:tmpl w:val="66E6E684"/>
    <w:lvl w:ilvl="0" w:tplc="D7BAA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605A"/>
    <w:rsid w:val="00005DE3"/>
    <w:rsid w:val="00027421"/>
    <w:rsid w:val="000356D2"/>
    <w:rsid w:val="00061858"/>
    <w:rsid w:val="000736FC"/>
    <w:rsid w:val="000A4300"/>
    <w:rsid w:val="000B5615"/>
    <w:rsid w:val="00135F54"/>
    <w:rsid w:val="00165EDE"/>
    <w:rsid w:val="00167940"/>
    <w:rsid w:val="00177312"/>
    <w:rsid w:val="001940C9"/>
    <w:rsid w:val="001B4651"/>
    <w:rsid w:val="001B55F3"/>
    <w:rsid w:val="001C185E"/>
    <w:rsid w:val="001F05FA"/>
    <w:rsid w:val="0023323D"/>
    <w:rsid w:val="00254600"/>
    <w:rsid w:val="00262FD9"/>
    <w:rsid w:val="0028504A"/>
    <w:rsid w:val="00285B55"/>
    <w:rsid w:val="002871F3"/>
    <w:rsid w:val="002A605A"/>
    <w:rsid w:val="002A653B"/>
    <w:rsid w:val="002D4B69"/>
    <w:rsid w:val="002D4F1A"/>
    <w:rsid w:val="00331AE3"/>
    <w:rsid w:val="00343664"/>
    <w:rsid w:val="0035505B"/>
    <w:rsid w:val="00387E1E"/>
    <w:rsid w:val="003A3148"/>
    <w:rsid w:val="003B1852"/>
    <w:rsid w:val="003F09C8"/>
    <w:rsid w:val="003F0F7D"/>
    <w:rsid w:val="004078F6"/>
    <w:rsid w:val="00412EA8"/>
    <w:rsid w:val="00426178"/>
    <w:rsid w:val="004265BA"/>
    <w:rsid w:val="00432D79"/>
    <w:rsid w:val="0043796E"/>
    <w:rsid w:val="004464A4"/>
    <w:rsid w:val="00474F7B"/>
    <w:rsid w:val="004865FE"/>
    <w:rsid w:val="004A1573"/>
    <w:rsid w:val="004E5E99"/>
    <w:rsid w:val="004E6EB6"/>
    <w:rsid w:val="00502DCE"/>
    <w:rsid w:val="00517424"/>
    <w:rsid w:val="00585DE9"/>
    <w:rsid w:val="00587C33"/>
    <w:rsid w:val="00587CE9"/>
    <w:rsid w:val="005A0229"/>
    <w:rsid w:val="005A714A"/>
    <w:rsid w:val="005C20C7"/>
    <w:rsid w:val="005C6C14"/>
    <w:rsid w:val="005C7906"/>
    <w:rsid w:val="005D06A8"/>
    <w:rsid w:val="005E652E"/>
    <w:rsid w:val="005E7FB0"/>
    <w:rsid w:val="006157F1"/>
    <w:rsid w:val="006614B4"/>
    <w:rsid w:val="00682139"/>
    <w:rsid w:val="00690DEA"/>
    <w:rsid w:val="00693EB0"/>
    <w:rsid w:val="00694CD4"/>
    <w:rsid w:val="00696EC3"/>
    <w:rsid w:val="006A5CED"/>
    <w:rsid w:val="006B22E7"/>
    <w:rsid w:val="006D2B78"/>
    <w:rsid w:val="006D6B61"/>
    <w:rsid w:val="00704D8C"/>
    <w:rsid w:val="007307D6"/>
    <w:rsid w:val="00737B42"/>
    <w:rsid w:val="00757CA5"/>
    <w:rsid w:val="00762D48"/>
    <w:rsid w:val="007706F5"/>
    <w:rsid w:val="007A4CAD"/>
    <w:rsid w:val="007A696C"/>
    <w:rsid w:val="007B5123"/>
    <w:rsid w:val="007B5D11"/>
    <w:rsid w:val="007D0C2B"/>
    <w:rsid w:val="007D1A04"/>
    <w:rsid w:val="007D1CB6"/>
    <w:rsid w:val="007F4A6E"/>
    <w:rsid w:val="008149C4"/>
    <w:rsid w:val="00817DDF"/>
    <w:rsid w:val="008266A8"/>
    <w:rsid w:val="0085440D"/>
    <w:rsid w:val="0087168B"/>
    <w:rsid w:val="008924BE"/>
    <w:rsid w:val="008C2413"/>
    <w:rsid w:val="008D69A0"/>
    <w:rsid w:val="008E181B"/>
    <w:rsid w:val="008E53EE"/>
    <w:rsid w:val="008E558E"/>
    <w:rsid w:val="008F73CD"/>
    <w:rsid w:val="0093359A"/>
    <w:rsid w:val="00950FD2"/>
    <w:rsid w:val="00960A44"/>
    <w:rsid w:val="00980CE9"/>
    <w:rsid w:val="00982134"/>
    <w:rsid w:val="00991E2B"/>
    <w:rsid w:val="009A2B27"/>
    <w:rsid w:val="009C1942"/>
    <w:rsid w:val="009C4585"/>
    <w:rsid w:val="009D0F36"/>
    <w:rsid w:val="009F1859"/>
    <w:rsid w:val="00A13517"/>
    <w:rsid w:val="00A1699C"/>
    <w:rsid w:val="00A24DD5"/>
    <w:rsid w:val="00A34534"/>
    <w:rsid w:val="00A86790"/>
    <w:rsid w:val="00A900D6"/>
    <w:rsid w:val="00A91286"/>
    <w:rsid w:val="00AE39FC"/>
    <w:rsid w:val="00AE6D51"/>
    <w:rsid w:val="00AE7458"/>
    <w:rsid w:val="00B000B6"/>
    <w:rsid w:val="00B12917"/>
    <w:rsid w:val="00B40138"/>
    <w:rsid w:val="00B415BF"/>
    <w:rsid w:val="00B453F2"/>
    <w:rsid w:val="00B46B33"/>
    <w:rsid w:val="00B63491"/>
    <w:rsid w:val="00B674CC"/>
    <w:rsid w:val="00B74871"/>
    <w:rsid w:val="00B83040"/>
    <w:rsid w:val="00B9416B"/>
    <w:rsid w:val="00BE3B96"/>
    <w:rsid w:val="00BF7DD8"/>
    <w:rsid w:val="00C15060"/>
    <w:rsid w:val="00C44CE1"/>
    <w:rsid w:val="00C57299"/>
    <w:rsid w:val="00C60DC0"/>
    <w:rsid w:val="00C653FA"/>
    <w:rsid w:val="00C91689"/>
    <w:rsid w:val="00CA4C2A"/>
    <w:rsid w:val="00CB1A1D"/>
    <w:rsid w:val="00CB7A98"/>
    <w:rsid w:val="00CB7EAB"/>
    <w:rsid w:val="00CC1AFE"/>
    <w:rsid w:val="00CC50D3"/>
    <w:rsid w:val="00CD0DF5"/>
    <w:rsid w:val="00CE5B3D"/>
    <w:rsid w:val="00D002AE"/>
    <w:rsid w:val="00D14C76"/>
    <w:rsid w:val="00D52C4C"/>
    <w:rsid w:val="00D54346"/>
    <w:rsid w:val="00D6062E"/>
    <w:rsid w:val="00D84B90"/>
    <w:rsid w:val="00D87B1B"/>
    <w:rsid w:val="00D92D9C"/>
    <w:rsid w:val="00DC1A25"/>
    <w:rsid w:val="00DC2092"/>
    <w:rsid w:val="00E05B1C"/>
    <w:rsid w:val="00E124EE"/>
    <w:rsid w:val="00E211B1"/>
    <w:rsid w:val="00E47142"/>
    <w:rsid w:val="00E50941"/>
    <w:rsid w:val="00E73856"/>
    <w:rsid w:val="00E73F91"/>
    <w:rsid w:val="00E76B0D"/>
    <w:rsid w:val="00EA0AA2"/>
    <w:rsid w:val="00EA6EE8"/>
    <w:rsid w:val="00EB0870"/>
    <w:rsid w:val="00EB493B"/>
    <w:rsid w:val="00EC1EE3"/>
    <w:rsid w:val="00EC69D3"/>
    <w:rsid w:val="00EE10AB"/>
    <w:rsid w:val="00EF5B10"/>
    <w:rsid w:val="00F17E3C"/>
    <w:rsid w:val="00F31EE7"/>
    <w:rsid w:val="00F37DDC"/>
    <w:rsid w:val="00F45C72"/>
    <w:rsid w:val="00F5021F"/>
    <w:rsid w:val="00F747E8"/>
    <w:rsid w:val="00F83171"/>
    <w:rsid w:val="00F84DD6"/>
    <w:rsid w:val="00F85137"/>
    <w:rsid w:val="00F94C7A"/>
    <w:rsid w:val="00FE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A6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6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05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6794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uk-UA" w:eastAsia="en-US"/>
    </w:rPr>
  </w:style>
  <w:style w:type="paragraph" w:styleId="a6">
    <w:name w:val="Normal (Web)"/>
    <w:basedOn w:val="a"/>
    <w:rsid w:val="001679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4D01-5DA4-4E53-81D6-9CA137E4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165</cp:revision>
  <cp:lastPrinted>2021-10-21T12:08:00Z</cp:lastPrinted>
  <dcterms:created xsi:type="dcterms:W3CDTF">2020-11-13T07:50:00Z</dcterms:created>
  <dcterms:modified xsi:type="dcterms:W3CDTF">2021-12-02T14:27:00Z</dcterms:modified>
</cp:coreProperties>
</file>