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Look w:val="04A0"/>
      </w:tblPr>
      <w:tblGrid>
        <w:gridCol w:w="817"/>
        <w:gridCol w:w="3119"/>
        <w:gridCol w:w="5919"/>
      </w:tblGrid>
      <w:tr w:rsidR="003E1D10" w:rsidRPr="00BF19F5" w:rsidTr="003E1D10">
        <w:tc>
          <w:tcPr>
            <w:tcW w:w="9855" w:type="dxa"/>
            <w:gridSpan w:val="3"/>
            <w:tcBorders>
              <w:top w:val="single" w:sz="4" w:space="0" w:color="auto"/>
              <w:left w:val="single" w:sz="4" w:space="0" w:color="auto"/>
              <w:bottom w:val="single" w:sz="4" w:space="0" w:color="auto"/>
              <w:right w:val="single" w:sz="4" w:space="0" w:color="auto"/>
            </w:tcBorders>
            <w:hideMark/>
          </w:tcPr>
          <w:p w:rsidR="003E1D10" w:rsidRPr="00D65E8B" w:rsidRDefault="003E1D10" w:rsidP="00647B37">
            <w:pPr>
              <w:rPr>
                <w:rFonts w:ascii="Times New Roman" w:hAnsi="Times New Roman" w:cs="Times New Roman"/>
                <w:b/>
                <w:sz w:val="20"/>
                <w:szCs w:val="20"/>
              </w:rPr>
            </w:pPr>
            <w:r w:rsidRPr="00D65E8B">
              <w:rPr>
                <w:rFonts w:ascii="Times New Roman" w:hAnsi="Times New Roman" w:cs="Times New Roman"/>
                <w:b/>
                <w:sz w:val="20"/>
                <w:szCs w:val="20"/>
              </w:rPr>
              <w:t>Обґрунтування</w:t>
            </w:r>
            <w:r w:rsidR="009B5769" w:rsidRPr="00D65E8B">
              <w:rPr>
                <w:rFonts w:ascii="Times New Roman" w:hAnsi="Times New Roman" w:cs="Times New Roman"/>
                <w:b/>
                <w:sz w:val="20"/>
                <w:szCs w:val="20"/>
              </w:rPr>
              <w:t xml:space="preserve"> до закупівлі</w:t>
            </w:r>
            <w:r w:rsidR="00544436" w:rsidRPr="00D65E8B">
              <w:rPr>
                <w:rFonts w:ascii="Times New Roman" w:hAnsi="Times New Roman" w:cs="Times New Roman"/>
                <w:b/>
                <w:sz w:val="20"/>
                <w:szCs w:val="20"/>
              </w:rPr>
              <w:t xml:space="preserve">: </w:t>
            </w:r>
            <w:r w:rsidR="00721970" w:rsidRPr="00721970">
              <w:rPr>
                <w:rFonts w:ascii="Times New Roman" w:eastAsia="Calibri" w:hAnsi="Times New Roman" w:cs="Times New Roman"/>
                <w:b/>
                <w:sz w:val="20"/>
                <w:szCs w:val="20"/>
                <w:lang w:eastAsia="ru-RU"/>
              </w:rPr>
              <w:t>«</w:t>
            </w:r>
            <w:r w:rsidR="003152DF" w:rsidRPr="003152DF">
              <w:rPr>
                <w:rFonts w:ascii="Times New Roman" w:eastAsia="Calibri" w:hAnsi="Times New Roman" w:cs="Times New Roman"/>
                <w:b/>
                <w:sz w:val="20"/>
                <w:szCs w:val="20"/>
                <w:lang w:eastAsia="ru-RU"/>
              </w:rPr>
              <w:t>Проведення робіт з видалення аварійних, сухостійних та фаутних дерев та таких, що досягли вікової межі, які розташовані на загальноміській території населених пунктів Хмільницької міської територіальної громади</w:t>
            </w:r>
            <w:r w:rsidR="00721970" w:rsidRPr="00721970">
              <w:rPr>
                <w:rFonts w:ascii="Times New Roman" w:eastAsia="Calibri" w:hAnsi="Times New Roman" w:cs="Times New Roman"/>
                <w:b/>
                <w:sz w:val="20"/>
                <w:szCs w:val="20"/>
                <w:lang w:eastAsia="ru-RU"/>
              </w:rPr>
              <w:t xml:space="preserve">» </w:t>
            </w:r>
            <w:r w:rsidRPr="00D65E8B">
              <w:rPr>
                <w:rFonts w:ascii="Times New Roman" w:hAnsi="Times New Roman" w:cs="Times New Roman"/>
                <w:b/>
                <w:sz w:val="20"/>
                <w:szCs w:val="20"/>
              </w:rPr>
              <w:t>технічних та якісних характеристик предмета закупівлі, розміру бюджетного призначення, очікуваної вартості предмета закупівлі</w:t>
            </w:r>
          </w:p>
        </w:tc>
      </w:tr>
      <w:tr w:rsidR="003E1D10" w:rsidTr="00B6084B">
        <w:trPr>
          <w:trHeight w:hRule="exact" w:val="1854"/>
        </w:trPr>
        <w:tc>
          <w:tcPr>
            <w:tcW w:w="817" w:type="dxa"/>
            <w:tcBorders>
              <w:top w:val="single" w:sz="4" w:space="0" w:color="auto"/>
              <w:left w:val="single" w:sz="4" w:space="0" w:color="auto"/>
              <w:bottom w:val="single" w:sz="4" w:space="0" w:color="auto"/>
              <w:right w:val="single" w:sz="4" w:space="0" w:color="auto"/>
            </w:tcBorders>
            <w:hideMark/>
          </w:tcPr>
          <w:p w:rsidR="003E1D10" w:rsidRPr="00F01C47" w:rsidRDefault="003E1D10" w:rsidP="008F2EFF">
            <w:pPr>
              <w:rPr>
                <w:rFonts w:ascii="Times New Roman" w:hAnsi="Times New Roman" w:cs="Times New Roman"/>
                <w:sz w:val="20"/>
                <w:szCs w:val="20"/>
              </w:rPr>
            </w:pPr>
            <w:r w:rsidRPr="00F01C47">
              <w:rPr>
                <w:rFonts w:ascii="Times New Roman" w:hAnsi="Times New Roman" w:cs="Times New Roman"/>
                <w:sz w:val="20"/>
                <w:szCs w:val="20"/>
              </w:rPr>
              <w:t>1</w:t>
            </w:r>
          </w:p>
        </w:tc>
        <w:tc>
          <w:tcPr>
            <w:tcW w:w="3119" w:type="dxa"/>
            <w:tcBorders>
              <w:top w:val="single" w:sz="4" w:space="0" w:color="auto"/>
              <w:left w:val="single" w:sz="4" w:space="0" w:color="auto"/>
              <w:bottom w:val="single" w:sz="4" w:space="0" w:color="auto"/>
              <w:right w:val="single" w:sz="4" w:space="0" w:color="auto"/>
            </w:tcBorders>
            <w:hideMark/>
          </w:tcPr>
          <w:p w:rsidR="003E1D10" w:rsidRPr="00F01C47" w:rsidRDefault="003E1D10" w:rsidP="008F2EFF">
            <w:pPr>
              <w:rPr>
                <w:rFonts w:ascii="Times New Roman" w:hAnsi="Times New Roman" w:cs="Times New Roman"/>
                <w:sz w:val="20"/>
                <w:szCs w:val="20"/>
              </w:rPr>
            </w:pPr>
            <w:r w:rsidRPr="00F01C47">
              <w:rPr>
                <w:rFonts w:ascii="Times New Roman" w:hAnsi="Times New Roman" w:cs="Times New Roman"/>
                <w:sz w:val="20"/>
                <w:szCs w:val="20"/>
              </w:rPr>
              <w:t>Назва предмета закупівлі</w:t>
            </w:r>
          </w:p>
        </w:tc>
        <w:tc>
          <w:tcPr>
            <w:tcW w:w="5919" w:type="dxa"/>
            <w:tcBorders>
              <w:top w:val="single" w:sz="4" w:space="0" w:color="auto"/>
              <w:left w:val="single" w:sz="4" w:space="0" w:color="auto"/>
              <w:bottom w:val="single" w:sz="4" w:space="0" w:color="auto"/>
              <w:right w:val="single" w:sz="4" w:space="0" w:color="auto"/>
            </w:tcBorders>
            <w:hideMark/>
          </w:tcPr>
          <w:p w:rsidR="0039071E" w:rsidRDefault="0039071E" w:rsidP="00024F8A">
            <w:pPr>
              <w:rPr>
                <w:rFonts w:ascii="Times New Roman" w:hAnsi="Times New Roman" w:cs="Times New Roman"/>
                <w:sz w:val="20"/>
              </w:rPr>
            </w:pPr>
            <w:r w:rsidRPr="0039071E">
              <w:rPr>
                <w:rFonts w:ascii="Times New Roman" w:hAnsi="Times New Roman" w:cs="Times New Roman"/>
                <w:sz w:val="20"/>
              </w:rPr>
              <w:t>Проведення робіт з видалення аварійних, сухостійних та фаутних дерев та таких, що досягли вікової межі, які розташовані на загальноміській території населених пунктів Хмільницької міської територіальної громади</w:t>
            </w:r>
          </w:p>
          <w:p w:rsidR="0039071E" w:rsidRDefault="00D70927" w:rsidP="00024F8A">
            <w:pPr>
              <w:rPr>
                <w:rFonts w:ascii="Times New Roman" w:hAnsi="Times New Roman" w:cs="Times New Roman"/>
                <w:sz w:val="20"/>
              </w:rPr>
            </w:pPr>
            <w:r w:rsidRPr="00D70927">
              <w:rPr>
                <w:rFonts w:ascii="Times New Roman" w:hAnsi="Times New Roman" w:cs="Times New Roman"/>
                <w:sz w:val="20"/>
              </w:rPr>
              <w:t xml:space="preserve">За кодом </w:t>
            </w:r>
            <w:r w:rsidR="00721970" w:rsidRPr="00721970">
              <w:rPr>
                <w:rFonts w:ascii="Times New Roman" w:hAnsi="Times New Roman" w:cs="Times New Roman"/>
                <w:sz w:val="20"/>
              </w:rPr>
              <w:t xml:space="preserve">ДК 021:2015: </w:t>
            </w:r>
            <w:r w:rsidR="00024F8A" w:rsidRPr="00024F8A">
              <w:rPr>
                <w:rFonts w:ascii="Times New Roman" w:hAnsi="Times New Roman" w:cs="Times New Roman"/>
                <w:sz w:val="20"/>
              </w:rPr>
              <w:t>77310000-6 Послуги з озеленення територій та утримання зелених насаджень</w:t>
            </w:r>
          </w:p>
          <w:p w:rsidR="00584EC0" w:rsidRPr="00B26E76" w:rsidRDefault="002A6876" w:rsidP="00024F8A">
            <w:pPr>
              <w:rPr>
                <w:rFonts w:ascii="Times New Roman" w:hAnsi="Times New Roman" w:cs="Times New Roman"/>
                <w:sz w:val="20"/>
              </w:rPr>
            </w:pPr>
            <w:bookmarkStart w:id="0" w:name="_GoBack"/>
            <w:bookmarkEnd w:id="0"/>
            <w:r>
              <w:rPr>
                <w:rFonts w:ascii="Times New Roman" w:hAnsi="Times New Roman" w:cs="Times New Roman"/>
                <w:bCs/>
                <w:sz w:val="20"/>
                <w:szCs w:val="20"/>
              </w:rPr>
              <w:t>(</w:t>
            </w:r>
            <w:r w:rsidRPr="002A6876">
              <w:rPr>
                <w:rFonts w:ascii="Times New Roman" w:hAnsi="Times New Roman" w:cs="Times New Roman"/>
                <w:bCs/>
                <w:sz w:val="20"/>
                <w:szCs w:val="20"/>
              </w:rPr>
              <w:t xml:space="preserve">ідентифікатор закупівлі: </w:t>
            </w:r>
            <w:r w:rsidR="003152DF" w:rsidRPr="003152DF">
              <w:rPr>
                <w:rFonts w:ascii="Times New Roman" w:hAnsi="Times New Roman" w:cs="Times New Roman"/>
                <w:bCs/>
                <w:sz w:val="20"/>
                <w:szCs w:val="20"/>
              </w:rPr>
              <w:t>UA-2025-01-23-017420-a</w:t>
            </w:r>
            <w:r>
              <w:rPr>
                <w:rFonts w:ascii="Times New Roman" w:hAnsi="Times New Roman" w:cs="Times New Roman"/>
                <w:bCs/>
                <w:sz w:val="20"/>
                <w:szCs w:val="20"/>
              </w:rPr>
              <w:t>)</w:t>
            </w:r>
          </w:p>
        </w:tc>
      </w:tr>
      <w:tr w:rsidR="003E1D10" w:rsidTr="008F2EFF">
        <w:trPr>
          <w:trHeight w:val="4664"/>
        </w:trPr>
        <w:tc>
          <w:tcPr>
            <w:tcW w:w="817" w:type="dxa"/>
            <w:tcBorders>
              <w:top w:val="single" w:sz="4" w:space="0" w:color="auto"/>
              <w:left w:val="single" w:sz="4" w:space="0" w:color="auto"/>
              <w:bottom w:val="single" w:sz="4" w:space="0" w:color="auto"/>
              <w:right w:val="single" w:sz="4" w:space="0" w:color="auto"/>
            </w:tcBorders>
            <w:hideMark/>
          </w:tcPr>
          <w:p w:rsidR="003E1D10" w:rsidRPr="00F01C47" w:rsidRDefault="003E1D10" w:rsidP="008F2EFF">
            <w:pPr>
              <w:rPr>
                <w:rFonts w:ascii="Times New Roman" w:hAnsi="Times New Roman" w:cs="Times New Roman"/>
                <w:sz w:val="20"/>
                <w:szCs w:val="20"/>
              </w:rPr>
            </w:pPr>
            <w:r w:rsidRPr="00F01C47">
              <w:rPr>
                <w:rFonts w:ascii="Times New Roman" w:hAnsi="Times New Roman" w:cs="Times New Roman"/>
                <w:sz w:val="20"/>
                <w:szCs w:val="20"/>
              </w:rPr>
              <w:t>2</w:t>
            </w:r>
          </w:p>
        </w:tc>
        <w:tc>
          <w:tcPr>
            <w:tcW w:w="3119" w:type="dxa"/>
            <w:tcBorders>
              <w:top w:val="single" w:sz="4" w:space="0" w:color="auto"/>
              <w:left w:val="single" w:sz="4" w:space="0" w:color="auto"/>
              <w:bottom w:val="single" w:sz="4" w:space="0" w:color="auto"/>
              <w:right w:val="single" w:sz="4" w:space="0" w:color="auto"/>
            </w:tcBorders>
            <w:hideMark/>
          </w:tcPr>
          <w:p w:rsidR="003E1D10" w:rsidRPr="00F01C47" w:rsidRDefault="003E1D10" w:rsidP="008F2EFF">
            <w:pPr>
              <w:rPr>
                <w:rFonts w:ascii="Times New Roman" w:hAnsi="Times New Roman" w:cs="Times New Roman"/>
                <w:sz w:val="20"/>
                <w:szCs w:val="20"/>
              </w:rPr>
            </w:pPr>
            <w:r w:rsidRPr="00F01C47">
              <w:rPr>
                <w:rFonts w:ascii="Times New Roman" w:hAnsi="Times New Roman" w:cs="Times New Roman"/>
                <w:sz w:val="20"/>
                <w:szCs w:val="20"/>
              </w:rPr>
              <w:t>Обґрунтування технічних та якісних характеристик предмета закупівлі</w:t>
            </w:r>
          </w:p>
        </w:tc>
        <w:tc>
          <w:tcPr>
            <w:tcW w:w="5919" w:type="dxa"/>
            <w:tcBorders>
              <w:top w:val="single" w:sz="4" w:space="0" w:color="auto"/>
              <w:left w:val="single" w:sz="4" w:space="0" w:color="auto"/>
              <w:bottom w:val="single" w:sz="4" w:space="0" w:color="auto"/>
              <w:right w:val="single" w:sz="4" w:space="0" w:color="auto"/>
            </w:tcBorders>
          </w:tcPr>
          <w:p w:rsidR="003152DF" w:rsidRPr="003152DF" w:rsidRDefault="003152DF" w:rsidP="003152DF">
            <w:pPr>
              <w:shd w:val="clear" w:color="auto" w:fill="FFFFFF"/>
              <w:jc w:val="both"/>
              <w:rPr>
                <w:rFonts w:ascii="Times New Roman" w:hAnsi="Times New Roman"/>
                <w:sz w:val="20"/>
                <w:szCs w:val="20"/>
                <w:lang w:eastAsia="ru-RU"/>
              </w:rPr>
            </w:pPr>
            <w:r w:rsidRPr="003152DF">
              <w:rPr>
                <w:rFonts w:ascii="Times New Roman" w:hAnsi="Times New Roman"/>
                <w:sz w:val="20"/>
                <w:szCs w:val="20"/>
                <w:lang w:eastAsia="ru-RU"/>
              </w:rPr>
              <w:t>Надання послуг по видаленню аварійних та сухостійних  дерев передбачає видалення сухостійних, аварійних, фаутних та тих, що досягли вікової межі, відповідно до актів обстеження зелених насаджень, керуючись Законом України «Про благоустрій населених пунктів», Правилами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10.04.2006 № 105, Правилами благоустрою території населених пунктів Хмільницької міської територіальної громади та постановою КМУ від 01.08.2006 № 1045 «Про затвердження Порядку видалення дерев, кущів, газонів і квітників у населених пунктах». Коли стан зелених насаджень загрожує життю, здоров'ю громадян чи майну громадян та/або юридичних осіб, видалення зелених насаджень здійснюється негайно з подальшим оформленням акта.</w:t>
            </w:r>
          </w:p>
          <w:p w:rsidR="003152DF" w:rsidRPr="003152DF" w:rsidRDefault="003152DF" w:rsidP="003152DF">
            <w:pPr>
              <w:shd w:val="clear" w:color="auto" w:fill="FFFFFF"/>
              <w:jc w:val="both"/>
              <w:rPr>
                <w:rFonts w:ascii="Times New Roman" w:hAnsi="Times New Roman"/>
                <w:sz w:val="20"/>
                <w:szCs w:val="20"/>
                <w:lang w:eastAsia="ru-RU"/>
              </w:rPr>
            </w:pPr>
            <w:r w:rsidRPr="003152DF">
              <w:rPr>
                <w:rFonts w:ascii="Times New Roman" w:hAnsi="Times New Roman"/>
                <w:sz w:val="20"/>
                <w:szCs w:val="20"/>
                <w:lang w:eastAsia="ru-RU"/>
              </w:rPr>
              <w:t>Забезпечення робіт з відключення інженерних мереж, повітряних ліній, тощо  покладено на виконавця послуг.</w:t>
            </w:r>
          </w:p>
          <w:p w:rsidR="003152DF" w:rsidRPr="003152DF" w:rsidRDefault="003152DF" w:rsidP="003152DF">
            <w:pPr>
              <w:shd w:val="clear" w:color="auto" w:fill="FFFFFF"/>
              <w:jc w:val="both"/>
              <w:rPr>
                <w:rFonts w:ascii="Times New Roman" w:hAnsi="Times New Roman"/>
                <w:sz w:val="20"/>
                <w:szCs w:val="20"/>
                <w:lang w:eastAsia="ru-RU"/>
              </w:rPr>
            </w:pPr>
            <w:r w:rsidRPr="003152DF">
              <w:rPr>
                <w:rFonts w:ascii="Times New Roman" w:hAnsi="Times New Roman"/>
                <w:sz w:val="20"/>
                <w:szCs w:val="20"/>
                <w:lang w:eastAsia="ru-RU"/>
              </w:rPr>
              <w:t xml:space="preserve">Виконавець повинен мати можливість, технічну в тому числі, видалення дерев в складних міських умовах,  відімкнення ЛЕП, зв’язку та інших повітряних ліній, що заважають виконанню робіт або знаходяться в зоні проведення робіт, перекриття пішохідних доріжок, встановлення попереджуючих знаків та табличок, перекриття або обмеження руху. </w:t>
            </w:r>
          </w:p>
          <w:p w:rsidR="003E1D10" w:rsidRPr="00CB2CCB" w:rsidRDefault="003152DF" w:rsidP="003152DF">
            <w:pPr>
              <w:shd w:val="clear" w:color="auto" w:fill="FFFFFF"/>
              <w:jc w:val="both"/>
            </w:pPr>
            <w:r w:rsidRPr="003152DF">
              <w:rPr>
                <w:rFonts w:ascii="Times New Roman" w:hAnsi="Times New Roman"/>
                <w:sz w:val="20"/>
                <w:szCs w:val="20"/>
                <w:lang w:eastAsia="ru-RU"/>
              </w:rPr>
              <w:t>Видалення дерев та пеньків проводиться виключно по заявці Замовника почергово відповідно до наданих заявок.</w:t>
            </w:r>
          </w:p>
        </w:tc>
      </w:tr>
      <w:tr w:rsidR="003E1D10" w:rsidTr="00094719">
        <w:tc>
          <w:tcPr>
            <w:tcW w:w="817" w:type="dxa"/>
            <w:tcBorders>
              <w:top w:val="single" w:sz="4" w:space="0" w:color="auto"/>
              <w:left w:val="single" w:sz="4" w:space="0" w:color="auto"/>
              <w:bottom w:val="single" w:sz="4" w:space="0" w:color="auto"/>
              <w:right w:val="single" w:sz="4" w:space="0" w:color="auto"/>
            </w:tcBorders>
            <w:hideMark/>
          </w:tcPr>
          <w:p w:rsidR="003E1D10" w:rsidRPr="00F01C47" w:rsidRDefault="003E1D10" w:rsidP="008F2EFF">
            <w:pPr>
              <w:rPr>
                <w:rFonts w:ascii="Times New Roman" w:hAnsi="Times New Roman" w:cs="Times New Roman"/>
                <w:sz w:val="20"/>
                <w:szCs w:val="20"/>
              </w:rPr>
            </w:pPr>
            <w:r w:rsidRPr="00F01C47">
              <w:rPr>
                <w:rFonts w:ascii="Times New Roman" w:hAnsi="Times New Roman" w:cs="Times New Roman"/>
                <w:sz w:val="20"/>
                <w:szCs w:val="20"/>
              </w:rPr>
              <w:t>3</w:t>
            </w:r>
          </w:p>
        </w:tc>
        <w:tc>
          <w:tcPr>
            <w:tcW w:w="3119" w:type="dxa"/>
            <w:tcBorders>
              <w:top w:val="single" w:sz="4" w:space="0" w:color="auto"/>
              <w:left w:val="single" w:sz="4" w:space="0" w:color="auto"/>
              <w:bottom w:val="single" w:sz="4" w:space="0" w:color="auto"/>
              <w:right w:val="single" w:sz="4" w:space="0" w:color="auto"/>
            </w:tcBorders>
            <w:hideMark/>
          </w:tcPr>
          <w:p w:rsidR="003E1D10" w:rsidRPr="00F01C47" w:rsidRDefault="003E1D10" w:rsidP="008F2EFF">
            <w:pPr>
              <w:rPr>
                <w:rFonts w:ascii="Times New Roman" w:hAnsi="Times New Roman" w:cs="Times New Roman"/>
                <w:sz w:val="20"/>
                <w:szCs w:val="20"/>
              </w:rPr>
            </w:pPr>
            <w:r w:rsidRPr="00F01C47">
              <w:rPr>
                <w:rFonts w:ascii="Times New Roman" w:hAnsi="Times New Roman" w:cs="Times New Roman"/>
                <w:sz w:val="20"/>
                <w:szCs w:val="20"/>
              </w:rPr>
              <w:t>Обґрунтування очікуваної вартості предмета закупівлі, розміру бюджетного призначення</w:t>
            </w:r>
          </w:p>
        </w:tc>
        <w:tc>
          <w:tcPr>
            <w:tcW w:w="5919" w:type="dxa"/>
            <w:tcBorders>
              <w:top w:val="single" w:sz="4" w:space="0" w:color="auto"/>
              <w:left w:val="single" w:sz="4" w:space="0" w:color="auto"/>
              <w:bottom w:val="single" w:sz="4" w:space="0" w:color="auto"/>
              <w:right w:val="single" w:sz="4" w:space="0" w:color="auto"/>
            </w:tcBorders>
          </w:tcPr>
          <w:p w:rsidR="003E1D10" w:rsidRPr="00F01C47" w:rsidRDefault="00F76652" w:rsidP="003152DF">
            <w:pPr>
              <w:jc w:val="both"/>
              <w:rPr>
                <w:sz w:val="20"/>
                <w:szCs w:val="20"/>
              </w:rPr>
            </w:pPr>
            <w:r>
              <w:rPr>
                <w:rFonts w:ascii="Times New Roman" w:hAnsi="Times New Roman"/>
                <w:sz w:val="20"/>
                <w:szCs w:val="20"/>
                <w:lang w:eastAsia="ru-RU"/>
              </w:rPr>
              <w:t>Оч</w:t>
            </w:r>
            <w:r w:rsidR="00E56EDD">
              <w:rPr>
                <w:rFonts w:ascii="Times New Roman" w:hAnsi="Times New Roman"/>
                <w:sz w:val="20"/>
                <w:szCs w:val="20"/>
                <w:lang w:eastAsia="ru-RU"/>
              </w:rPr>
              <w:t xml:space="preserve">ікувана вартість складає </w:t>
            </w:r>
            <w:r w:rsidR="003152DF">
              <w:rPr>
                <w:rFonts w:ascii="Times New Roman" w:hAnsi="Times New Roman" w:cs="Times New Roman"/>
                <w:bCs/>
                <w:sz w:val="20"/>
                <w:szCs w:val="20"/>
              </w:rPr>
              <w:t>877</w:t>
            </w:r>
            <w:r w:rsidR="00647B37" w:rsidRPr="00647B37">
              <w:rPr>
                <w:rFonts w:ascii="Times New Roman" w:hAnsi="Times New Roman" w:cs="Times New Roman"/>
                <w:bCs/>
                <w:sz w:val="20"/>
                <w:szCs w:val="20"/>
              </w:rPr>
              <w:t xml:space="preserve"> </w:t>
            </w:r>
            <w:r w:rsidR="00024F8A">
              <w:rPr>
                <w:rFonts w:ascii="Times New Roman" w:hAnsi="Times New Roman" w:cs="Times New Roman"/>
                <w:bCs/>
                <w:sz w:val="20"/>
                <w:szCs w:val="20"/>
              </w:rPr>
              <w:t>0</w:t>
            </w:r>
            <w:r w:rsidR="00647B37" w:rsidRPr="00647B37">
              <w:rPr>
                <w:rFonts w:ascii="Times New Roman" w:hAnsi="Times New Roman" w:cs="Times New Roman"/>
                <w:bCs/>
                <w:sz w:val="20"/>
                <w:szCs w:val="20"/>
              </w:rPr>
              <w:t>00</w:t>
            </w:r>
            <w:r w:rsidR="00DA4B4B">
              <w:rPr>
                <w:rFonts w:ascii="Times New Roman" w:hAnsi="Times New Roman" w:cs="Times New Roman"/>
                <w:bCs/>
                <w:sz w:val="20"/>
                <w:szCs w:val="20"/>
              </w:rPr>
              <w:t>,00</w:t>
            </w:r>
            <w:r w:rsidR="00721970" w:rsidRPr="00721970">
              <w:rPr>
                <w:rFonts w:ascii="Times New Roman" w:hAnsi="Times New Roman" w:cs="Times New Roman"/>
                <w:bCs/>
                <w:sz w:val="20"/>
                <w:szCs w:val="20"/>
              </w:rPr>
              <w:t xml:space="preserve"> грн з ПДВ</w:t>
            </w:r>
            <w:r w:rsidRPr="00721970">
              <w:rPr>
                <w:rFonts w:ascii="Times New Roman" w:hAnsi="Times New Roman" w:cs="Times New Roman"/>
                <w:bCs/>
                <w:sz w:val="20"/>
                <w:szCs w:val="20"/>
              </w:rPr>
              <w:t>.</w:t>
            </w:r>
            <w:r>
              <w:rPr>
                <w:rFonts w:ascii="Times New Roman" w:hAnsi="Times New Roman"/>
                <w:sz w:val="20"/>
                <w:szCs w:val="20"/>
                <w:lang w:eastAsia="ru-RU"/>
              </w:rPr>
              <w:t xml:space="preserve"> Розрахунок очікува</w:t>
            </w:r>
            <w:r w:rsidR="00BB40FB" w:rsidRPr="00F01C47">
              <w:rPr>
                <w:rFonts w:ascii="Times New Roman" w:hAnsi="Times New Roman"/>
                <w:sz w:val="20"/>
                <w:szCs w:val="20"/>
                <w:lang w:eastAsia="ru-RU"/>
              </w:rPr>
              <w:t>ної вартості зазначен</w:t>
            </w:r>
            <w:r w:rsidR="008F2EFF">
              <w:rPr>
                <w:rFonts w:ascii="Times New Roman" w:hAnsi="Times New Roman"/>
                <w:sz w:val="20"/>
                <w:szCs w:val="20"/>
                <w:lang w:eastAsia="ru-RU"/>
              </w:rPr>
              <w:t>их</w:t>
            </w:r>
            <w:r w:rsidR="00BB40FB" w:rsidRPr="00F01C47">
              <w:rPr>
                <w:rFonts w:ascii="Times New Roman" w:hAnsi="Times New Roman"/>
                <w:sz w:val="20"/>
                <w:szCs w:val="20"/>
                <w:lang w:eastAsia="ru-RU"/>
              </w:rPr>
              <w:t xml:space="preserve"> </w:t>
            </w:r>
            <w:r w:rsidR="008F2EFF">
              <w:rPr>
                <w:rFonts w:ascii="Times New Roman" w:hAnsi="Times New Roman"/>
                <w:sz w:val="20"/>
                <w:szCs w:val="20"/>
                <w:lang w:eastAsia="ru-RU"/>
              </w:rPr>
              <w:t>робіт було</w:t>
            </w:r>
            <w:r w:rsidR="00064259">
              <w:rPr>
                <w:rFonts w:ascii="Times New Roman" w:hAnsi="Times New Roman"/>
                <w:sz w:val="20"/>
                <w:szCs w:val="20"/>
                <w:lang w:eastAsia="ru-RU"/>
              </w:rPr>
              <w:t xml:space="preserve"> складено</w:t>
            </w:r>
            <w:r w:rsidR="00AD6DE3">
              <w:rPr>
                <w:rFonts w:ascii="Times New Roman" w:hAnsi="Times New Roman"/>
                <w:sz w:val="20"/>
                <w:szCs w:val="20"/>
                <w:lang w:eastAsia="ru-RU"/>
              </w:rPr>
              <w:t xml:space="preserve"> в межах </w:t>
            </w:r>
            <w:r w:rsidR="00DA4B4B">
              <w:rPr>
                <w:rFonts w:ascii="Times New Roman" w:hAnsi="Times New Roman"/>
                <w:sz w:val="20"/>
                <w:szCs w:val="20"/>
                <w:lang w:eastAsia="ru-RU"/>
              </w:rPr>
              <w:t xml:space="preserve">передбачених </w:t>
            </w:r>
            <w:r w:rsidR="00AD6DE3">
              <w:rPr>
                <w:rFonts w:ascii="Times New Roman" w:hAnsi="Times New Roman"/>
                <w:sz w:val="20"/>
                <w:szCs w:val="20"/>
                <w:lang w:eastAsia="ru-RU"/>
              </w:rPr>
              <w:t xml:space="preserve">коштів </w:t>
            </w:r>
            <w:r w:rsidR="00424191">
              <w:rPr>
                <w:rFonts w:ascii="Times New Roman" w:hAnsi="Times New Roman"/>
                <w:sz w:val="20"/>
                <w:szCs w:val="20"/>
                <w:lang w:eastAsia="ru-RU"/>
              </w:rPr>
              <w:t xml:space="preserve">з метою реалізації </w:t>
            </w:r>
            <w:r w:rsidR="00641B95" w:rsidRPr="00641B95">
              <w:rPr>
                <w:rFonts w:ascii="Times New Roman" w:hAnsi="Times New Roman"/>
                <w:sz w:val="20"/>
                <w:szCs w:val="20"/>
                <w:lang w:eastAsia="ru-RU"/>
              </w:rPr>
              <w:t>Програм</w:t>
            </w:r>
            <w:r w:rsidR="00641B95">
              <w:rPr>
                <w:rFonts w:ascii="Times New Roman" w:hAnsi="Times New Roman"/>
                <w:sz w:val="20"/>
                <w:szCs w:val="20"/>
                <w:lang w:eastAsia="ru-RU"/>
              </w:rPr>
              <w:t>и</w:t>
            </w:r>
            <w:r w:rsidR="00641B95" w:rsidRPr="00641B95">
              <w:rPr>
                <w:rFonts w:ascii="Times New Roman" w:hAnsi="Times New Roman"/>
                <w:sz w:val="20"/>
                <w:szCs w:val="20"/>
                <w:lang w:eastAsia="ru-RU"/>
              </w:rPr>
              <w:t xml:space="preserve"> розвитку житлово-комунального господарства та благоустрою територій населених пунктів Хмільницької міської територіальної громади на 2022-2026 роки, затвердженої рішенням 15 сесії міської ради 8 скликання від 21 липня 2021 року № 612 (зі змінами) та використовуючи метод порівняння ринкових цін на такі послуги, доступні у відкритих джерелах інформації (Інтернет).</w:t>
            </w:r>
            <w:r w:rsidR="00647B37">
              <w:rPr>
                <w:rFonts w:ascii="Times New Roman" w:hAnsi="Times New Roman" w:cs="Times New Roman"/>
                <w:bCs/>
                <w:sz w:val="20"/>
                <w:szCs w:val="20"/>
              </w:rPr>
              <w:t xml:space="preserve"> </w:t>
            </w:r>
          </w:p>
        </w:tc>
      </w:tr>
    </w:tbl>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9B3BA9" w:rsidRDefault="009B3BA9" w:rsidP="00DA4B4B">
      <w:pPr>
        <w:spacing w:after="0" w:line="240" w:lineRule="auto"/>
        <w:jc w:val="center"/>
        <w:rPr>
          <w:rFonts w:ascii="Times New Roman" w:hAnsi="Times New Roman"/>
          <w:b/>
          <w:sz w:val="20"/>
          <w:szCs w:val="20"/>
          <w:lang w:eastAsia="ru-RU"/>
        </w:rPr>
      </w:pPr>
    </w:p>
    <w:p w:rsidR="009B3BA9" w:rsidRDefault="009B3BA9" w:rsidP="00DA4B4B">
      <w:pPr>
        <w:spacing w:after="0" w:line="240" w:lineRule="auto"/>
        <w:jc w:val="center"/>
        <w:rPr>
          <w:rFonts w:ascii="Times New Roman" w:hAnsi="Times New Roman"/>
          <w:b/>
          <w:sz w:val="20"/>
          <w:szCs w:val="20"/>
          <w:lang w:eastAsia="ru-RU"/>
        </w:rPr>
      </w:pPr>
    </w:p>
    <w:p w:rsidR="00DA4B4B" w:rsidRPr="00EE30A6" w:rsidRDefault="00DA4B4B" w:rsidP="00DA4B4B">
      <w:pPr>
        <w:spacing w:after="0" w:line="240" w:lineRule="auto"/>
        <w:jc w:val="center"/>
        <w:rPr>
          <w:rFonts w:ascii="Times New Roman" w:hAnsi="Times New Roman"/>
          <w:b/>
          <w:sz w:val="20"/>
          <w:szCs w:val="20"/>
          <w:lang w:eastAsia="ru-RU"/>
        </w:rPr>
      </w:pPr>
      <w:r w:rsidRPr="00EE30A6">
        <w:rPr>
          <w:rFonts w:ascii="Times New Roman" w:hAnsi="Times New Roman"/>
          <w:b/>
          <w:sz w:val="20"/>
          <w:szCs w:val="20"/>
          <w:lang w:eastAsia="ru-RU"/>
        </w:rPr>
        <w:t>СУПРОВОДЖУВАЛЬНИЙ ЛИСТ</w:t>
      </w:r>
    </w:p>
    <w:p w:rsidR="00DA4B4B" w:rsidRDefault="00DA4B4B" w:rsidP="00DA4B4B">
      <w:pPr>
        <w:spacing w:after="0" w:line="240" w:lineRule="auto"/>
        <w:jc w:val="center"/>
        <w:rPr>
          <w:rFonts w:ascii="Times New Roman" w:hAnsi="Times New Roman"/>
          <w:b/>
          <w:sz w:val="20"/>
          <w:szCs w:val="20"/>
          <w:lang w:eastAsia="ru-RU"/>
        </w:rPr>
      </w:pPr>
      <w:r w:rsidRPr="00EE30A6">
        <w:rPr>
          <w:rFonts w:ascii="Times New Roman" w:hAnsi="Times New Roman"/>
          <w:b/>
          <w:sz w:val="20"/>
          <w:szCs w:val="20"/>
          <w:lang w:eastAsia="ru-RU"/>
        </w:rPr>
        <w:t xml:space="preserve">до інформаційних матеріалів, що оприлюднюються                                                        </w:t>
      </w:r>
    </w:p>
    <w:p w:rsidR="00DA4B4B" w:rsidRPr="00EE30A6" w:rsidRDefault="00DA4B4B" w:rsidP="00DA4B4B">
      <w:pPr>
        <w:spacing w:after="0" w:line="240" w:lineRule="auto"/>
        <w:jc w:val="center"/>
        <w:rPr>
          <w:rFonts w:ascii="Times New Roman" w:hAnsi="Times New Roman"/>
          <w:b/>
          <w:sz w:val="20"/>
          <w:szCs w:val="20"/>
          <w:lang w:eastAsia="ru-RU"/>
        </w:rPr>
      </w:pPr>
      <w:r w:rsidRPr="00EE30A6">
        <w:rPr>
          <w:rFonts w:ascii="Times New Roman" w:hAnsi="Times New Roman"/>
          <w:b/>
          <w:sz w:val="20"/>
          <w:szCs w:val="20"/>
          <w:lang w:eastAsia="ru-RU"/>
        </w:rPr>
        <w:t xml:space="preserve"> на офіційному веб-сайті міської ради</w:t>
      </w:r>
    </w:p>
    <w:p w:rsidR="00DA4B4B" w:rsidRPr="00EE30A6" w:rsidRDefault="00DA4B4B" w:rsidP="00DA4B4B">
      <w:pPr>
        <w:spacing w:after="0" w:line="240" w:lineRule="auto"/>
        <w:jc w:val="center"/>
        <w:rPr>
          <w:rFonts w:ascii="Times New Roman" w:hAnsi="Times New Roman"/>
          <w:sz w:val="20"/>
          <w:szCs w:val="20"/>
          <w:lang w:eastAsia="ru-RU"/>
        </w:rPr>
      </w:pPr>
    </w:p>
    <w:tbl>
      <w:tblPr>
        <w:tblpPr w:leftFromText="180" w:rightFromText="180" w:vertAnchor="text" w:horzAnchor="margin" w:tblpXSpec="right" w:tblpY="75"/>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9"/>
        <w:gridCol w:w="2499"/>
        <w:gridCol w:w="1861"/>
        <w:gridCol w:w="1785"/>
        <w:gridCol w:w="1116"/>
      </w:tblGrid>
      <w:tr w:rsidR="00DA4B4B" w:rsidRPr="00EE30A6" w:rsidTr="00AD277C">
        <w:trPr>
          <w:trHeight w:val="416"/>
        </w:trPr>
        <w:tc>
          <w:tcPr>
            <w:tcW w:w="4928" w:type="dxa"/>
            <w:gridSpan w:val="2"/>
          </w:tcPr>
          <w:p w:rsidR="00DA4B4B" w:rsidRPr="00EE30A6" w:rsidRDefault="00DA4B4B" w:rsidP="00AD277C">
            <w:pPr>
              <w:spacing w:after="0" w:line="240" w:lineRule="auto"/>
              <w:jc w:val="both"/>
              <w:rPr>
                <w:rFonts w:ascii="Times New Roman" w:hAnsi="Times New Roman"/>
                <w:sz w:val="20"/>
                <w:szCs w:val="20"/>
                <w:lang w:eastAsia="ru-RU"/>
              </w:rPr>
            </w:pPr>
            <w:r w:rsidRPr="00EE30A6">
              <w:rPr>
                <w:rFonts w:ascii="Times New Roman" w:hAnsi="Times New Roman"/>
                <w:sz w:val="20"/>
                <w:szCs w:val="20"/>
                <w:lang w:eastAsia="ru-RU"/>
              </w:rPr>
              <w:t>Назва виконавчого органу – розробника документа</w:t>
            </w:r>
          </w:p>
        </w:tc>
        <w:tc>
          <w:tcPr>
            <w:tcW w:w="4762" w:type="dxa"/>
            <w:gridSpan w:val="3"/>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Управління житлово-комунального господарства та комунальної власності Хмільницької  міської ради  </w:t>
            </w:r>
          </w:p>
        </w:tc>
      </w:tr>
      <w:tr w:rsidR="00DA4B4B" w:rsidRPr="00EE30A6" w:rsidTr="00AD277C">
        <w:tc>
          <w:tcPr>
            <w:tcW w:w="4928" w:type="dxa"/>
            <w:gridSpan w:val="2"/>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Назва типу документа (новина, анонс тощо)</w:t>
            </w:r>
          </w:p>
        </w:tc>
        <w:tc>
          <w:tcPr>
            <w:tcW w:w="4762" w:type="dxa"/>
            <w:gridSpan w:val="3"/>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Обґрунтування до публічної закупівлі</w:t>
            </w:r>
          </w:p>
        </w:tc>
      </w:tr>
      <w:tr w:rsidR="00DA4B4B" w:rsidRPr="00EE30A6" w:rsidTr="00AD277C">
        <w:tc>
          <w:tcPr>
            <w:tcW w:w="4928" w:type="dxa"/>
            <w:gridSpan w:val="2"/>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 xml:space="preserve">Назва розділу веб-сайту, на якому пропонується оприлюднити інформацію </w:t>
            </w:r>
          </w:p>
        </w:tc>
        <w:tc>
          <w:tcPr>
            <w:tcW w:w="4762" w:type="dxa"/>
            <w:gridSpan w:val="3"/>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Відкрита громада/ Публічні закупівлі</w:t>
            </w:r>
          </w:p>
        </w:tc>
      </w:tr>
      <w:tr w:rsidR="00DA4B4B" w:rsidRPr="00EE30A6" w:rsidTr="00AD277C">
        <w:trPr>
          <w:trHeight w:val="942"/>
        </w:trPr>
        <w:tc>
          <w:tcPr>
            <w:tcW w:w="4928" w:type="dxa"/>
            <w:gridSpan w:val="2"/>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 xml:space="preserve">Заголовок інформації </w:t>
            </w:r>
          </w:p>
        </w:tc>
        <w:tc>
          <w:tcPr>
            <w:tcW w:w="4762" w:type="dxa"/>
            <w:gridSpan w:val="3"/>
          </w:tcPr>
          <w:p w:rsidR="00DA4B4B" w:rsidRPr="00EE30A6" w:rsidRDefault="003152DF" w:rsidP="00AD277C">
            <w:pPr>
              <w:spacing w:after="0" w:line="240" w:lineRule="auto"/>
              <w:rPr>
                <w:rFonts w:ascii="Times New Roman" w:hAnsi="Times New Roman"/>
                <w:b/>
                <w:sz w:val="20"/>
                <w:szCs w:val="20"/>
                <w:lang w:eastAsia="ru-RU"/>
              </w:rPr>
            </w:pPr>
            <w:r w:rsidRPr="003152DF">
              <w:rPr>
                <w:rFonts w:ascii="Times New Roman" w:hAnsi="Times New Roman"/>
                <w:b/>
                <w:sz w:val="20"/>
                <w:szCs w:val="20"/>
                <w:lang w:eastAsia="ru-RU"/>
              </w:rPr>
              <w:t>Проведення робіт з видалення аварійних, сухостійних та фаутних дерев та таких, що досягли вікової межі, які розташовані на загальноміській території населених пунктів Хмільницької міської територіальної громади</w:t>
            </w:r>
          </w:p>
        </w:tc>
      </w:tr>
      <w:tr w:rsidR="00DA4B4B" w:rsidRPr="00EE30A6" w:rsidTr="00AD277C">
        <w:tc>
          <w:tcPr>
            <w:tcW w:w="4928" w:type="dxa"/>
            <w:gridSpan w:val="2"/>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 xml:space="preserve">Текст інформації </w:t>
            </w:r>
          </w:p>
          <w:p w:rsidR="00DA4B4B" w:rsidRPr="00EE30A6" w:rsidRDefault="00DA4B4B" w:rsidP="00AD277C">
            <w:pPr>
              <w:spacing w:after="0" w:line="240" w:lineRule="auto"/>
              <w:rPr>
                <w:rFonts w:ascii="Times New Roman" w:hAnsi="Times New Roman"/>
                <w:sz w:val="20"/>
                <w:szCs w:val="20"/>
                <w:lang w:eastAsia="ru-RU"/>
              </w:rPr>
            </w:pPr>
          </w:p>
          <w:p w:rsidR="00DA4B4B" w:rsidRPr="00EE30A6" w:rsidRDefault="00DA4B4B" w:rsidP="00AD277C">
            <w:pPr>
              <w:spacing w:after="0" w:line="240" w:lineRule="auto"/>
              <w:rPr>
                <w:rFonts w:ascii="Times New Roman" w:hAnsi="Times New Roman"/>
                <w:sz w:val="20"/>
                <w:szCs w:val="20"/>
                <w:lang w:eastAsia="ru-RU"/>
              </w:rPr>
            </w:pPr>
          </w:p>
        </w:tc>
        <w:tc>
          <w:tcPr>
            <w:tcW w:w="4762" w:type="dxa"/>
            <w:gridSpan w:val="3"/>
          </w:tcPr>
          <w:p w:rsidR="00DA4B4B" w:rsidRPr="00EE30A6" w:rsidRDefault="00DA4B4B" w:rsidP="00AD277C">
            <w:pPr>
              <w:pStyle w:val="a3"/>
              <w:spacing w:before="0" w:beforeAutospacing="0" w:after="0" w:afterAutospacing="0"/>
              <w:jc w:val="both"/>
              <w:rPr>
                <w:rFonts w:eastAsiaTheme="minorHAnsi" w:cstheme="minorBidi"/>
                <w:sz w:val="20"/>
                <w:szCs w:val="20"/>
                <w:lang w:val="uk-UA"/>
              </w:rPr>
            </w:pPr>
            <w:r w:rsidRPr="00EE30A6">
              <w:rPr>
                <w:rFonts w:eastAsiaTheme="minorHAnsi" w:cstheme="minorBidi"/>
                <w:sz w:val="20"/>
                <w:szCs w:val="20"/>
                <w:lang w:val="uk-UA"/>
              </w:rPr>
              <w:t>Додаток на 1 аркуші в одному екземплярі</w:t>
            </w:r>
          </w:p>
        </w:tc>
      </w:tr>
      <w:tr w:rsidR="00DA4B4B" w:rsidRPr="00EE30A6" w:rsidTr="00AD277C">
        <w:tc>
          <w:tcPr>
            <w:tcW w:w="4928" w:type="dxa"/>
            <w:gridSpan w:val="2"/>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Фото (зазначити кількість фото)</w:t>
            </w:r>
          </w:p>
        </w:tc>
        <w:tc>
          <w:tcPr>
            <w:tcW w:w="4762" w:type="dxa"/>
            <w:gridSpan w:val="3"/>
          </w:tcPr>
          <w:p w:rsidR="00DA4B4B" w:rsidRPr="00EE30A6" w:rsidRDefault="00DA4B4B" w:rsidP="00AD277C">
            <w:pPr>
              <w:spacing w:after="0" w:line="240" w:lineRule="auto"/>
              <w:rPr>
                <w:rFonts w:ascii="Times New Roman" w:hAnsi="Times New Roman"/>
                <w:sz w:val="20"/>
                <w:szCs w:val="20"/>
                <w:lang w:eastAsia="ru-RU"/>
              </w:rPr>
            </w:pPr>
          </w:p>
        </w:tc>
      </w:tr>
      <w:tr w:rsidR="00DA4B4B" w:rsidRPr="00EE30A6" w:rsidTr="00AD277C">
        <w:tc>
          <w:tcPr>
            <w:tcW w:w="9690" w:type="dxa"/>
            <w:gridSpan w:val="5"/>
          </w:tcPr>
          <w:p w:rsidR="00DA4B4B" w:rsidRPr="00EE30A6" w:rsidRDefault="00DA4B4B" w:rsidP="00AD277C">
            <w:pPr>
              <w:spacing w:after="0" w:line="240" w:lineRule="auto"/>
              <w:jc w:val="center"/>
              <w:rPr>
                <w:rFonts w:ascii="Times New Roman" w:hAnsi="Times New Roman"/>
                <w:sz w:val="20"/>
                <w:szCs w:val="20"/>
                <w:lang w:eastAsia="ru-RU"/>
              </w:rPr>
            </w:pPr>
            <w:r w:rsidRPr="00EE30A6">
              <w:rPr>
                <w:rFonts w:ascii="Times New Roman" w:hAnsi="Times New Roman"/>
                <w:sz w:val="20"/>
                <w:szCs w:val="20"/>
                <w:lang w:eastAsia="ru-RU"/>
              </w:rPr>
              <w:t>ПОГОДЖЕННЯ</w:t>
            </w:r>
          </w:p>
        </w:tc>
      </w:tr>
      <w:tr w:rsidR="00DA4B4B" w:rsidRPr="00EE30A6" w:rsidTr="00AD277C">
        <w:tc>
          <w:tcPr>
            <w:tcW w:w="2429" w:type="dxa"/>
          </w:tcPr>
          <w:p w:rsidR="00DA4B4B" w:rsidRPr="00EE30A6" w:rsidRDefault="00DA4B4B" w:rsidP="00AD277C">
            <w:pPr>
              <w:spacing w:after="0" w:line="240" w:lineRule="auto"/>
              <w:rPr>
                <w:rFonts w:ascii="Times New Roman" w:hAnsi="Times New Roman"/>
                <w:sz w:val="20"/>
                <w:szCs w:val="20"/>
                <w:lang w:eastAsia="ru-RU"/>
              </w:rPr>
            </w:pPr>
          </w:p>
        </w:tc>
        <w:tc>
          <w:tcPr>
            <w:tcW w:w="2499"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 xml:space="preserve"> Посада </w:t>
            </w:r>
          </w:p>
        </w:tc>
        <w:tc>
          <w:tcPr>
            <w:tcW w:w="1861"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Підпис</w:t>
            </w:r>
          </w:p>
        </w:tc>
        <w:tc>
          <w:tcPr>
            <w:tcW w:w="1785"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 xml:space="preserve">Прізвище </w:t>
            </w:r>
          </w:p>
        </w:tc>
        <w:tc>
          <w:tcPr>
            <w:tcW w:w="1116"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 xml:space="preserve">Дата </w:t>
            </w:r>
          </w:p>
        </w:tc>
      </w:tr>
      <w:tr w:rsidR="00DA4B4B" w:rsidRPr="00EE30A6" w:rsidTr="00AD277C">
        <w:tc>
          <w:tcPr>
            <w:tcW w:w="2429"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Керівник</w:t>
            </w:r>
          </w:p>
        </w:tc>
        <w:tc>
          <w:tcPr>
            <w:tcW w:w="2499"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Начальник Управління ЖКГ та КВ Хмільницької  міської ради  </w:t>
            </w:r>
          </w:p>
        </w:tc>
        <w:tc>
          <w:tcPr>
            <w:tcW w:w="1861" w:type="dxa"/>
          </w:tcPr>
          <w:p w:rsidR="00DA4B4B" w:rsidRPr="00EE30A6" w:rsidRDefault="00DA4B4B" w:rsidP="00AD277C">
            <w:pPr>
              <w:spacing w:after="0" w:line="240" w:lineRule="auto"/>
              <w:rPr>
                <w:rFonts w:ascii="Times New Roman" w:hAnsi="Times New Roman"/>
                <w:sz w:val="20"/>
                <w:szCs w:val="20"/>
                <w:lang w:eastAsia="ru-RU"/>
              </w:rPr>
            </w:pPr>
          </w:p>
        </w:tc>
        <w:tc>
          <w:tcPr>
            <w:tcW w:w="1785"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І.С. Литвиненко</w:t>
            </w:r>
          </w:p>
        </w:tc>
        <w:tc>
          <w:tcPr>
            <w:tcW w:w="1116" w:type="dxa"/>
          </w:tcPr>
          <w:p w:rsidR="00DA4B4B" w:rsidRPr="00EE30A6" w:rsidRDefault="003152DF" w:rsidP="00682996">
            <w:pPr>
              <w:spacing w:after="0" w:line="240" w:lineRule="auto"/>
              <w:rPr>
                <w:rFonts w:ascii="Times New Roman" w:hAnsi="Times New Roman"/>
                <w:sz w:val="20"/>
                <w:szCs w:val="20"/>
                <w:lang w:eastAsia="ru-RU"/>
              </w:rPr>
            </w:pPr>
            <w:r>
              <w:rPr>
                <w:rFonts w:ascii="Times New Roman" w:hAnsi="Times New Roman"/>
                <w:sz w:val="20"/>
                <w:szCs w:val="20"/>
                <w:lang w:eastAsia="ru-RU"/>
              </w:rPr>
              <w:t>24</w:t>
            </w:r>
            <w:r w:rsidR="00DA4B4B" w:rsidRPr="00EE30A6">
              <w:rPr>
                <w:rFonts w:ascii="Times New Roman" w:hAnsi="Times New Roman"/>
                <w:sz w:val="20"/>
                <w:szCs w:val="20"/>
                <w:lang w:eastAsia="ru-RU"/>
              </w:rPr>
              <w:t>.</w:t>
            </w:r>
            <w:r w:rsidR="00682996">
              <w:rPr>
                <w:rFonts w:ascii="Times New Roman" w:hAnsi="Times New Roman"/>
                <w:sz w:val="20"/>
                <w:szCs w:val="20"/>
                <w:lang w:eastAsia="ru-RU"/>
              </w:rPr>
              <w:t>01</w:t>
            </w:r>
            <w:r w:rsidR="00DA4B4B" w:rsidRPr="00EE30A6">
              <w:rPr>
                <w:rFonts w:ascii="Times New Roman" w:hAnsi="Times New Roman"/>
                <w:sz w:val="20"/>
                <w:szCs w:val="20"/>
                <w:lang w:eastAsia="ru-RU"/>
              </w:rPr>
              <w:t>.202</w:t>
            </w:r>
            <w:r w:rsidR="00682996">
              <w:rPr>
                <w:rFonts w:ascii="Times New Roman" w:hAnsi="Times New Roman"/>
                <w:sz w:val="20"/>
                <w:szCs w:val="20"/>
                <w:lang w:eastAsia="ru-RU"/>
              </w:rPr>
              <w:t>5</w:t>
            </w:r>
          </w:p>
        </w:tc>
      </w:tr>
      <w:tr w:rsidR="00DA4B4B" w:rsidRPr="00EE30A6" w:rsidTr="00AD277C">
        <w:tc>
          <w:tcPr>
            <w:tcW w:w="2429"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 xml:space="preserve">Розробник </w:t>
            </w:r>
          </w:p>
          <w:p w:rsidR="00DA4B4B" w:rsidRPr="00EE30A6" w:rsidRDefault="00DA4B4B" w:rsidP="00AD277C">
            <w:pPr>
              <w:spacing w:after="0" w:line="240" w:lineRule="auto"/>
              <w:rPr>
                <w:rFonts w:ascii="Times New Roman" w:hAnsi="Times New Roman"/>
                <w:sz w:val="20"/>
                <w:szCs w:val="20"/>
                <w:lang w:eastAsia="ru-RU"/>
              </w:rPr>
            </w:pPr>
          </w:p>
        </w:tc>
        <w:tc>
          <w:tcPr>
            <w:tcW w:w="2499"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Головний спеціаліст з організації та проведення закупівель Управління ЖКГ та КВ Хмільницької  міської ради  </w:t>
            </w:r>
          </w:p>
        </w:tc>
        <w:tc>
          <w:tcPr>
            <w:tcW w:w="1861" w:type="dxa"/>
          </w:tcPr>
          <w:p w:rsidR="00DA4B4B" w:rsidRPr="00EE30A6" w:rsidRDefault="00DA4B4B" w:rsidP="00AD277C">
            <w:pPr>
              <w:spacing w:after="0" w:line="240" w:lineRule="auto"/>
              <w:rPr>
                <w:rFonts w:ascii="Times New Roman" w:hAnsi="Times New Roman"/>
                <w:sz w:val="20"/>
                <w:szCs w:val="20"/>
                <w:lang w:eastAsia="ru-RU"/>
              </w:rPr>
            </w:pPr>
          </w:p>
        </w:tc>
        <w:tc>
          <w:tcPr>
            <w:tcW w:w="1785"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Г.В.</w:t>
            </w:r>
            <w:proofErr w:type="spellStart"/>
            <w:r w:rsidRPr="00EE30A6">
              <w:rPr>
                <w:rFonts w:ascii="Times New Roman" w:hAnsi="Times New Roman"/>
                <w:sz w:val="20"/>
                <w:szCs w:val="20"/>
                <w:lang w:eastAsia="ru-RU"/>
              </w:rPr>
              <w:t>Блажей</w:t>
            </w:r>
            <w:proofErr w:type="spellEnd"/>
          </w:p>
        </w:tc>
        <w:tc>
          <w:tcPr>
            <w:tcW w:w="1116" w:type="dxa"/>
          </w:tcPr>
          <w:p w:rsidR="00DA4B4B" w:rsidRPr="00EE30A6" w:rsidRDefault="003152DF" w:rsidP="00682996">
            <w:pPr>
              <w:spacing w:after="0" w:line="240" w:lineRule="auto"/>
              <w:rPr>
                <w:rFonts w:ascii="Times New Roman" w:hAnsi="Times New Roman"/>
                <w:sz w:val="20"/>
                <w:szCs w:val="20"/>
                <w:lang w:eastAsia="ru-RU"/>
              </w:rPr>
            </w:pPr>
            <w:r>
              <w:rPr>
                <w:rFonts w:ascii="Times New Roman" w:hAnsi="Times New Roman"/>
                <w:sz w:val="20"/>
                <w:szCs w:val="20"/>
                <w:lang w:eastAsia="ru-RU"/>
              </w:rPr>
              <w:t>24</w:t>
            </w:r>
            <w:r w:rsidR="00682996" w:rsidRPr="00EE30A6">
              <w:rPr>
                <w:rFonts w:ascii="Times New Roman" w:hAnsi="Times New Roman"/>
                <w:sz w:val="20"/>
                <w:szCs w:val="20"/>
                <w:lang w:eastAsia="ru-RU"/>
              </w:rPr>
              <w:t>.</w:t>
            </w:r>
            <w:r w:rsidR="00682996">
              <w:rPr>
                <w:rFonts w:ascii="Times New Roman" w:hAnsi="Times New Roman"/>
                <w:sz w:val="20"/>
                <w:szCs w:val="20"/>
                <w:lang w:eastAsia="ru-RU"/>
              </w:rPr>
              <w:t>01</w:t>
            </w:r>
            <w:r w:rsidR="00682996" w:rsidRPr="00EE30A6">
              <w:rPr>
                <w:rFonts w:ascii="Times New Roman" w:hAnsi="Times New Roman"/>
                <w:sz w:val="20"/>
                <w:szCs w:val="20"/>
                <w:lang w:eastAsia="ru-RU"/>
              </w:rPr>
              <w:t>.202</w:t>
            </w:r>
            <w:r w:rsidR="00682996">
              <w:rPr>
                <w:rFonts w:ascii="Times New Roman" w:hAnsi="Times New Roman"/>
                <w:sz w:val="20"/>
                <w:szCs w:val="20"/>
                <w:lang w:eastAsia="ru-RU"/>
              </w:rPr>
              <w:t>5</w:t>
            </w:r>
          </w:p>
        </w:tc>
      </w:tr>
      <w:tr w:rsidR="00DA4B4B" w:rsidRPr="00EE30A6" w:rsidTr="00AD277C">
        <w:tc>
          <w:tcPr>
            <w:tcW w:w="2429"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 xml:space="preserve">ЗАТВЕРДЖЕНО </w:t>
            </w:r>
          </w:p>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 xml:space="preserve">Куратор галузі </w:t>
            </w:r>
          </w:p>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(заступник міського голови з питань діяльності виконавчих органів  Хмільницької міської ради)</w:t>
            </w:r>
          </w:p>
        </w:tc>
        <w:tc>
          <w:tcPr>
            <w:tcW w:w="2499"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Заступник міського голови з питань діяльності виконавчих органів Хмільницької  міської ради</w:t>
            </w:r>
          </w:p>
        </w:tc>
        <w:tc>
          <w:tcPr>
            <w:tcW w:w="1861" w:type="dxa"/>
          </w:tcPr>
          <w:p w:rsidR="00DA4B4B" w:rsidRPr="00EE30A6" w:rsidRDefault="00DA4B4B" w:rsidP="00AD277C">
            <w:pPr>
              <w:spacing w:after="0" w:line="240" w:lineRule="auto"/>
              <w:rPr>
                <w:rFonts w:ascii="Times New Roman" w:hAnsi="Times New Roman"/>
                <w:sz w:val="20"/>
                <w:szCs w:val="20"/>
                <w:lang w:eastAsia="ru-RU"/>
              </w:rPr>
            </w:pPr>
          </w:p>
        </w:tc>
        <w:tc>
          <w:tcPr>
            <w:tcW w:w="1785"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 xml:space="preserve">С.Б. </w:t>
            </w:r>
            <w:proofErr w:type="spellStart"/>
            <w:r w:rsidRPr="00EE30A6">
              <w:rPr>
                <w:rFonts w:ascii="Times New Roman" w:hAnsi="Times New Roman"/>
                <w:sz w:val="20"/>
                <w:szCs w:val="20"/>
                <w:lang w:eastAsia="ru-RU"/>
              </w:rPr>
              <w:t>Редчик</w:t>
            </w:r>
            <w:proofErr w:type="spellEnd"/>
          </w:p>
        </w:tc>
        <w:tc>
          <w:tcPr>
            <w:tcW w:w="1116" w:type="dxa"/>
          </w:tcPr>
          <w:p w:rsidR="00DA4B4B" w:rsidRPr="00EE30A6" w:rsidRDefault="003152DF" w:rsidP="00682996">
            <w:pPr>
              <w:spacing w:after="0" w:line="240" w:lineRule="auto"/>
              <w:rPr>
                <w:rFonts w:ascii="Times New Roman" w:hAnsi="Times New Roman"/>
                <w:sz w:val="20"/>
                <w:szCs w:val="20"/>
                <w:lang w:eastAsia="ru-RU"/>
              </w:rPr>
            </w:pPr>
            <w:r>
              <w:rPr>
                <w:rFonts w:ascii="Times New Roman" w:hAnsi="Times New Roman"/>
                <w:sz w:val="20"/>
                <w:szCs w:val="20"/>
                <w:lang w:eastAsia="ru-RU"/>
              </w:rPr>
              <w:t>24</w:t>
            </w:r>
            <w:r w:rsidR="00682996" w:rsidRPr="00682996">
              <w:rPr>
                <w:rFonts w:ascii="Times New Roman" w:hAnsi="Times New Roman"/>
                <w:sz w:val="20"/>
                <w:szCs w:val="20"/>
                <w:lang w:eastAsia="ru-RU"/>
              </w:rPr>
              <w:t>.01.202</w:t>
            </w:r>
            <w:r w:rsidR="00682996">
              <w:rPr>
                <w:rFonts w:ascii="Times New Roman" w:hAnsi="Times New Roman"/>
                <w:sz w:val="20"/>
                <w:szCs w:val="20"/>
                <w:lang w:eastAsia="ru-RU"/>
              </w:rPr>
              <w:t>5</w:t>
            </w:r>
          </w:p>
        </w:tc>
      </w:tr>
    </w:tbl>
    <w:p w:rsidR="00DA4B4B" w:rsidRPr="00EE30A6" w:rsidRDefault="00DA4B4B" w:rsidP="00DA4B4B">
      <w:pPr>
        <w:spacing w:after="0" w:line="240" w:lineRule="auto"/>
        <w:jc w:val="center"/>
        <w:rPr>
          <w:rFonts w:ascii="Times New Roman" w:hAnsi="Times New Roman"/>
          <w:sz w:val="20"/>
          <w:szCs w:val="20"/>
          <w:lang w:eastAsia="ru-RU"/>
        </w:rPr>
      </w:pPr>
    </w:p>
    <w:p w:rsidR="00DA4B4B" w:rsidRPr="00EE30A6" w:rsidRDefault="00DA4B4B" w:rsidP="00DA4B4B">
      <w:pPr>
        <w:spacing w:after="0" w:line="240" w:lineRule="auto"/>
        <w:jc w:val="right"/>
        <w:rPr>
          <w:rFonts w:ascii="Times New Roman" w:hAnsi="Times New Roman"/>
          <w:sz w:val="20"/>
          <w:szCs w:val="20"/>
          <w:lang w:eastAsia="ru-RU"/>
        </w:rPr>
      </w:pPr>
    </w:p>
    <w:p w:rsidR="00DA4B4B" w:rsidRDefault="00DA4B4B" w:rsidP="00DA4B4B">
      <w:pPr>
        <w:jc w:val="right"/>
        <w:rPr>
          <w:b/>
          <w:i/>
        </w:rPr>
      </w:pPr>
    </w:p>
    <w:p w:rsidR="00B75107" w:rsidRDefault="00B75107" w:rsidP="008F2EFF">
      <w:pPr>
        <w:spacing w:after="0" w:line="240" w:lineRule="auto"/>
      </w:pPr>
    </w:p>
    <w:sectPr w:rsidR="00B75107" w:rsidSect="00922E5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34DE1"/>
    <w:multiLevelType w:val="hybridMultilevel"/>
    <w:tmpl w:val="EC923C7E"/>
    <w:lvl w:ilvl="0" w:tplc="9036D860">
      <w:start w:val="1"/>
      <w:numFmt w:val="bullet"/>
      <w:lvlText w:val=""/>
      <w:lvlJc w:val="left"/>
      <w:pPr>
        <w:ind w:left="720" w:hanging="360"/>
      </w:pPr>
      <w:rPr>
        <w:rFonts w:ascii="Symbol" w:hAnsi="Symbol" w:hint="default"/>
      </w:rPr>
    </w:lvl>
    <w:lvl w:ilvl="1" w:tplc="9036D860">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58D402C"/>
    <w:multiLevelType w:val="hybridMultilevel"/>
    <w:tmpl w:val="42288B50"/>
    <w:lvl w:ilvl="0" w:tplc="9036D860">
      <w:start w:val="1"/>
      <w:numFmt w:val="bullet"/>
      <w:lvlText w:val=""/>
      <w:lvlJc w:val="left"/>
      <w:pPr>
        <w:ind w:left="720" w:hanging="360"/>
      </w:pPr>
      <w:rPr>
        <w:rFonts w:ascii="Symbol" w:hAnsi="Symbol" w:hint="default"/>
      </w:rPr>
    </w:lvl>
    <w:lvl w:ilvl="1" w:tplc="9036D860">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845165B"/>
    <w:multiLevelType w:val="multilevel"/>
    <w:tmpl w:val="157C91EE"/>
    <w:lvl w:ilvl="0">
      <w:start w:val="7"/>
      <w:numFmt w:val="bullet"/>
      <w:lvlText w:val="-"/>
      <w:lvlJc w:val="left"/>
      <w:rPr>
        <w:rFonts w:ascii="Times New Roman" w:eastAsia="Calibri"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913AC0"/>
    <w:multiLevelType w:val="multilevel"/>
    <w:tmpl w:val="116843F0"/>
    <w:lvl w:ilvl="0">
      <w:start w:val="1"/>
      <w:numFmt w:val="bullet"/>
      <w:lvlText w:val="-"/>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4"/>
        <w:szCs w:val="22"/>
        <w:u w:val="none"/>
        <w:effect w:val="none"/>
        <w:vertAlign w:val="baseline"/>
        <w:lang w:val="uk-UA" w:eastAsia="zh-C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nsid w:val="3173494F"/>
    <w:multiLevelType w:val="hybridMultilevel"/>
    <w:tmpl w:val="346C76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6202AAD"/>
    <w:multiLevelType w:val="hybridMultilevel"/>
    <w:tmpl w:val="B3CAFCB8"/>
    <w:lvl w:ilvl="0" w:tplc="D07223F4">
      <w:start w:val="1"/>
      <w:numFmt w:val="bullet"/>
      <w:lvlText w:val="-"/>
      <w:lvlJc w:val="left"/>
      <w:pPr>
        <w:ind w:left="720" w:hanging="360"/>
      </w:pPr>
      <w:rPr>
        <w:rFonts w:ascii="Times New Roman" w:eastAsiaTheme="minorHAnsi" w:hAnsi="Times New Roman" w:cs="Times New Roman" w:hint="default"/>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448524B"/>
    <w:multiLevelType w:val="hybridMultilevel"/>
    <w:tmpl w:val="B3F8B57C"/>
    <w:lvl w:ilvl="0" w:tplc="BD76EC16">
      <w:numFmt w:val="bullet"/>
      <w:lvlText w:val="-"/>
      <w:lvlJc w:val="left"/>
      <w:pPr>
        <w:ind w:left="810" w:hanging="45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57D7149"/>
    <w:multiLevelType w:val="hybridMultilevel"/>
    <w:tmpl w:val="C1C061D0"/>
    <w:lvl w:ilvl="0" w:tplc="9036D86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79B10AC"/>
    <w:multiLevelType w:val="hybridMultilevel"/>
    <w:tmpl w:val="7ED05BDE"/>
    <w:lvl w:ilvl="0" w:tplc="9036D86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nsid w:val="6A6D1BE9"/>
    <w:multiLevelType w:val="hybridMultilevel"/>
    <w:tmpl w:val="D9040C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9"/>
  </w:num>
  <w:num w:numId="5">
    <w:abstractNumId w:val="1"/>
  </w:num>
  <w:num w:numId="6">
    <w:abstractNumId w:val="7"/>
  </w:num>
  <w:num w:numId="7">
    <w:abstractNumId w:val="0"/>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04E5F"/>
    <w:rsid w:val="00002097"/>
    <w:rsid w:val="00024F8A"/>
    <w:rsid w:val="00064259"/>
    <w:rsid w:val="00094719"/>
    <w:rsid w:val="000C2AAE"/>
    <w:rsid w:val="00132F9F"/>
    <w:rsid w:val="0014222A"/>
    <w:rsid w:val="001B714D"/>
    <w:rsid w:val="001E52A6"/>
    <w:rsid w:val="001F2200"/>
    <w:rsid w:val="00222C66"/>
    <w:rsid w:val="00227AD1"/>
    <w:rsid w:val="002A0952"/>
    <w:rsid w:val="002A286A"/>
    <w:rsid w:val="002A6876"/>
    <w:rsid w:val="002F20CF"/>
    <w:rsid w:val="0031441F"/>
    <w:rsid w:val="003152DF"/>
    <w:rsid w:val="00357210"/>
    <w:rsid w:val="0036054E"/>
    <w:rsid w:val="0039071E"/>
    <w:rsid w:val="00394FEB"/>
    <w:rsid w:val="003E1D10"/>
    <w:rsid w:val="00402ADA"/>
    <w:rsid w:val="00424191"/>
    <w:rsid w:val="00450983"/>
    <w:rsid w:val="004D5DBC"/>
    <w:rsid w:val="004E6EF9"/>
    <w:rsid w:val="005123B6"/>
    <w:rsid w:val="00544436"/>
    <w:rsid w:val="00551A84"/>
    <w:rsid w:val="00566B55"/>
    <w:rsid w:val="00584EC0"/>
    <w:rsid w:val="005B3B9F"/>
    <w:rsid w:val="005B45F0"/>
    <w:rsid w:val="00624B08"/>
    <w:rsid w:val="00641B95"/>
    <w:rsid w:val="00647B37"/>
    <w:rsid w:val="00682996"/>
    <w:rsid w:val="006A3CA2"/>
    <w:rsid w:val="006D709B"/>
    <w:rsid w:val="00721970"/>
    <w:rsid w:val="007A7D11"/>
    <w:rsid w:val="00802D00"/>
    <w:rsid w:val="008153CC"/>
    <w:rsid w:val="00833F28"/>
    <w:rsid w:val="0083521E"/>
    <w:rsid w:val="008A1831"/>
    <w:rsid w:val="008C16E2"/>
    <w:rsid w:val="008D7E57"/>
    <w:rsid w:val="008F2EFF"/>
    <w:rsid w:val="00922E58"/>
    <w:rsid w:val="00937E7A"/>
    <w:rsid w:val="009B1097"/>
    <w:rsid w:val="009B3BA9"/>
    <w:rsid w:val="009B5769"/>
    <w:rsid w:val="009C1654"/>
    <w:rsid w:val="009F5960"/>
    <w:rsid w:val="009F73E7"/>
    <w:rsid w:val="009F751E"/>
    <w:rsid w:val="00A1304B"/>
    <w:rsid w:val="00A65071"/>
    <w:rsid w:val="00AD6DE3"/>
    <w:rsid w:val="00B04E5F"/>
    <w:rsid w:val="00B142E3"/>
    <w:rsid w:val="00B26E76"/>
    <w:rsid w:val="00B362F3"/>
    <w:rsid w:val="00B6084B"/>
    <w:rsid w:val="00B75107"/>
    <w:rsid w:val="00BB40FB"/>
    <w:rsid w:val="00BF19F5"/>
    <w:rsid w:val="00C23F89"/>
    <w:rsid w:val="00CB05A0"/>
    <w:rsid w:val="00CB2CCB"/>
    <w:rsid w:val="00CC41EC"/>
    <w:rsid w:val="00D07F57"/>
    <w:rsid w:val="00D14F32"/>
    <w:rsid w:val="00D65E8B"/>
    <w:rsid w:val="00D70927"/>
    <w:rsid w:val="00D903A1"/>
    <w:rsid w:val="00DA4B4B"/>
    <w:rsid w:val="00DB15C2"/>
    <w:rsid w:val="00E56EDD"/>
    <w:rsid w:val="00E704C4"/>
    <w:rsid w:val="00E82DC8"/>
    <w:rsid w:val="00EA391E"/>
    <w:rsid w:val="00F01C47"/>
    <w:rsid w:val="00F370FF"/>
    <w:rsid w:val="00F54E6F"/>
    <w:rsid w:val="00F76652"/>
    <w:rsid w:val="00FF46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D10"/>
  </w:style>
  <w:style w:type="paragraph" w:styleId="1">
    <w:name w:val="heading 1"/>
    <w:basedOn w:val="a"/>
    <w:next w:val="a"/>
    <w:link w:val="10"/>
    <w:qFormat/>
    <w:rsid w:val="009F73E7"/>
    <w:pPr>
      <w:keepNext/>
      <w:keepLines/>
      <w:spacing w:before="480" w:after="120" w:line="240" w:lineRule="auto"/>
      <w:outlineLvl w:val="0"/>
    </w:pPr>
    <w:rPr>
      <w:rFonts w:ascii="Calibri" w:eastAsia="Calibri" w:hAnsi="Calibri" w:cs="Calibri"/>
      <w:b/>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1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4">
    <w:name w:val="Table Grid"/>
    <w:basedOn w:val="a1"/>
    <w:uiPriority w:val="59"/>
    <w:rsid w:val="003E1D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F19F5"/>
    <w:pPr>
      <w:ind w:left="720"/>
      <w:contextualSpacing/>
    </w:pPr>
  </w:style>
  <w:style w:type="paragraph" w:styleId="a6">
    <w:name w:val="No Spacing"/>
    <w:uiPriority w:val="1"/>
    <w:qFormat/>
    <w:rsid w:val="00BB40FB"/>
    <w:pPr>
      <w:spacing w:after="0" w:line="240" w:lineRule="auto"/>
    </w:pPr>
    <w:rPr>
      <w:rFonts w:ascii="Calibri" w:eastAsia="Calibri" w:hAnsi="Calibri" w:cs="Times New Roman"/>
    </w:rPr>
  </w:style>
  <w:style w:type="character" w:styleId="a7">
    <w:name w:val="Emphasis"/>
    <w:qFormat/>
    <w:rsid w:val="000C2AAE"/>
    <w:rPr>
      <w:i/>
      <w:iCs/>
    </w:rPr>
  </w:style>
  <w:style w:type="character" w:customStyle="1" w:styleId="10">
    <w:name w:val="Заголовок 1 Знак"/>
    <w:basedOn w:val="a0"/>
    <w:link w:val="1"/>
    <w:rsid w:val="009F73E7"/>
    <w:rPr>
      <w:rFonts w:ascii="Calibri" w:eastAsia="Calibri" w:hAnsi="Calibri" w:cs="Calibri"/>
      <w:b/>
      <w:sz w:val="48"/>
      <w:szCs w:val="48"/>
      <w:lang w:eastAsia="ru-RU"/>
    </w:rPr>
  </w:style>
  <w:style w:type="character" w:customStyle="1" w:styleId="a8">
    <w:name w:val="Підпис до таблиці_"/>
    <w:link w:val="a9"/>
    <w:locked/>
    <w:rsid w:val="00B26E76"/>
    <w:rPr>
      <w:sz w:val="23"/>
      <w:shd w:val="clear" w:color="auto" w:fill="FFFFFF"/>
    </w:rPr>
  </w:style>
  <w:style w:type="paragraph" w:customStyle="1" w:styleId="a9">
    <w:name w:val="Підпис до таблиці"/>
    <w:basedOn w:val="a"/>
    <w:link w:val="a8"/>
    <w:rsid w:val="00B26E76"/>
    <w:pPr>
      <w:shd w:val="clear" w:color="auto" w:fill="FFFFFF"/>
      <w:spacing w:after="0" w:line="240" w:lineRule="atLeast"/>
    </w:pPr>
    <w:rPr>
      <w:sz w:val="23"/>
      <w:shd w:val="clear" w:color="auto" w:fill="FFFFFF"/>
    </w:rPr>
  </w:style>
  <w:style w:type="paragraph" w:customStyle="1" w:styleId="rvps2">
    <w:name w:val="rvps2"/>
    <w:basedOn w:val="a"/>
    <w:qFormat/>
    <w:rsid w:val="008153C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D10"/>
  </w:style>
  <w:style w:type="paragraph" w:styleId="1">
    <w:name w:val="heading 1"/>
    <w:basedOn w:val="a"/>
    <w:next w:val="a"/>
    <w:link w:val="10"/>
    <w:qFormat/>
    <w:rsid w:val="009F73E7"/>
    <w:pPr>
      <w:keepNext/>
      <w:keepLines/>
      <w:spacing w:before="480" w:after="120" w:line="240" w:lineRule="auto"/>
      <w:outlineLvl w:val="0"/>
    </w:pPr>
    <w:rPr>
      <w:rFonts w:ascii="Calibri" w:eastAsia="Calibri" w:hAnsi="Calibri" w:cs="Calibri"/>
      <w:b/>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1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4">
    <w:name w:val="Table Grid"/>
    <w:basedOn w:val="a1"/>
    <w:uiPriority w:val="59"/>
    <w:rsid w:val="003E1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F19F5"/>
    <w:pPr>
      <w:ind w:left="720"/>
      <w:contextualSpacing/>
    </w:pPr>
  </w:style>
  <w:style w:type="paragraph" w:styleId="a6">
    <w:name w:val="No Spacing"/>
    <w:uiPriority w:val="1"/>
    <w:qFormat/>
    <w:rsid w:val="00BB40FB"/>
    <w:pPr>
      <w:spacing w:after="0" w:line="240" w:lineRule="auto"/>
    </w:pPr>
    <w:rPr>
      <w:rFonts w:ascii="Calibri" w:eastAsia="Calibri" w:hAnsi="Calibri" w:cs="Times New Roman"/>
    </w:rPr>
  </w:style>
  <w:style w:type="character" w:styleId="a7">
    <w:name w:val="Emphasis"/>
    <w:qFormat/>
    <w:rsid w:val="000C2AAE"/>
    <w:rPr>
      <w:i/>
      <w:iCs/>
    </w:rPr>
  </w:style>
  <w:style w:type="character" w:customStyle="1" w:styleId="10">
    <w:name w:val="Заголовок 1 Знак"/>
    <w:basedOn w:val="a0"/>
    <w:link w:val="1"/>
    <w:rsid w:val="009F73E7"/>
    <w:rPr>
      <w:rFonts w:ascii="Calibri" w:eastAsia="Calibri" w:hAnsi="Calibri" w:cs="Calibri"/>
      <w:b/>
      <w:sz w:val="48"/>
      <w:szCs w:val="48"/>
      <w:lang w:eastAsia="ru-RU"/>
    </w:rPr>
  </w:style>
  <w:style w:type="character" w:customStyle="1" w:styleId="a8">
    <w:name w:val="Підпис до таблиці_"/>
    <w:link w:val="a9"/>
    <w:locked/>
    <w:rsid w:val="00B26E76"/>
    <w:rPr>
      <w:sz w:val="23"/>
      <w:shd w:val="clear" w:color="auto" w:fill="FFFFFF"/>
    </w:rPr>
  </w:style>
  <w:style w:type="paragraph" w:customStyle="1" w:styleId="a9">
    <w:name w:val="Підпис до таблиці"/>
    <w:basedOn w:val="a"/>
    <w:link w:val="a8"/>
    <w:rsid w:val="00B26E76"/>
    <w:pPr>
      <w:shd w:val="clear" w:color="auto" w:fill="FFFFFF"/>
      <w:spacing w:after="0" w:line="240" w:lineRule="atLeast"/>
    </w:pPr>
    <w:rPr>
      <w:sz w:val="23"/>
      <w:shd w:val="clear" w:color="auto" w:fill="FFFFFF"/>
    </w:rPr>
  </w:style>
  <w:style w:type="paragraph" w:customStyle="1" w:styleId="rvps2">
    <w:name w:val="rvps2"/>
    <w:basedOn w:val="a"/>
    <w:qFormat/>
    <w:rsid w:val="008153C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52753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4A9C-43EF-4D30-A4AE-A67784686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3609</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ГУБАТЕНКО ОЛЕНА АДОЛЬФІВНА</dc:creator>
  <cp:lastModifiedBy>WIN7</cp:lastModifiedBy>
  <cp:revision>2</cp:revision>
  <cp:lastPrinted>2025-01-24T11:11:00Z</cp:lastPrinted>
  <dcterms:created xsi:type="dcterms:W3CDTF">2025-01-24T13:06:00Z</dcterms:created>
  <dcterms:modified xsi:type="dcterms:W3CDTF">2025-01-24T13:06:00Z</dcterms:modified>
</cp:coreProperties>
</file>