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09" w:rsidRDefault="00EF6364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3153410</wp:posOffset>
                </wp:positionV>
                <wp:extent cx="6620510" cy="0"/>
                <wp:effectExtent l="12065" t="10160" r="6350" b="88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8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7.2pt;margin-top:248.3pt;width:521.3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3449320</wp:posOffset>
                </wp:positionV>
                <wp:extent cx="6614160" cy="0"/>
                <wp:effectExtent l="12065" t="10795" r="12700" b="82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7839" id="AutoShape 11" o:spid="_x0000_s1026" type="#_x0000_t32" style="position:absolute;margin-left:57.2pt;margin-top:271.6pt;width:520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3732530</wp:posOffset>
                </wp:positionV>
                <wp:extent cx="6620510" cy="0"/>
                <wp:effectExtent l="12065" t="8255" r="6350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1460" id="AutoShape 10" o:spid="_x0000_s1026" type="#_x0000_t32" style="position:absolute;margin-left:57.2pt;margin-top:293.9pt;width:521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3924935</wp:posOffset>
                </wp:positionV>
                <wp:extent cx="6617335" cy="0"/>
                <wp:effectExtent l="5715" t="10160" r="6350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5214" id="AutoShape 9" o:spid="_x0000_s1026" type="#_x0000_t32" style="position:absolute;margin-left:57.45pt;margin-top:309.05pt;width:521.0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4080510</wp:posOffset>
                </wp:positionV>
                <wp:extent cx="6617335" cy="0"/>
                <wp:effectExtent l="5715" t="13335" r="6350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0BE0" id="AutoShape 8" o:spid="_x0000_s1026" type="#_x0000_t32" style="position:absolute;margin-left:57.45pt;margin-top:321.3pt;width:521.0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hIzwEAAKYDAAAOAAAAZHJzL2Uyb0RvYy54bWysU02P0zAQvSPxHyzfaZJdUUr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4561840</wp:posOffset>
                </wp:positionV>
                <wp:extent cx="6617335" cy="0"/>
                <wp:effectExtent l="12065" t="8890" r="952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C1EF" id="AutoShape 7" o:spid="_x0000_s1026" type="#_x0000_t32" style="position:absolute;margin-left:57.2pt;margin-top:359.2pt;width:521.0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4720590</wp:posOffset>
                </wp:positionV>
                <wp:extent cx="6614160" cy="0"/>
                <wp:effectExtent l="5715" t="5715" r="9525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9772" id="AutoShape 6" o:spid="_x0000_s1026" type="#_x0000_t32" style="position:absolute;margin-left:57.45pt;margin-top:371.7pt;width:520.8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C2509" w:rsidRDefault="004A191F">
      <w:pPr>
        <w:pStyle w:val="30"/>
        <w:framePr w:w="10450" w:h="1785" w:hRule="exact" w:wrap="none" w:vAnchor="page" w:hAnchor="page" w:x="1140" w:y="477"/>
        <w:shd w:val="clear" w:color="auto" w:fill="auto"/>
        <w:ind w:left="5700"/>
      </w:pPr>
      <w:r>
        <w:t>ЗАТВЕРДЖЕНІ 10</w:t>
      </w:r>
    </w:p>
    <w:p w:rsidR="00AC2509" w:rsidRDefault="004A191F">
      <w:pPr>
        <w:pStyle w:val="40"/>
        <w:framePr w:w="10450" w:h="1785" w:hRule="exact" w:wrap="none" w:vAnchor="page" w:hAnchor="page" w:x="1140" w:y="477"/>
        <w:shd w:val="clear" w:color="auto" w:fill="auto"/>
        <w:ind w:left="5700" w:right="2180"/>
      </w:pPr>
      <w:r>
        <w:t>Наказ Міністерства фінансів України</w:t>
      </w:r>
      <w:r>
        <w:br/>
        <w:t>28 січня 2002 року № 57</w:t>
      </w:r>
    </w:p>
    <w:p w:rsidR="00AC2509" w:rsidRDefault="004A191F">
      <w:pPr>
        <w:pStyle w:val="40"/>
        <w:framePr w:w="10450" w:h="1785" w:hRule="exact" w:wrap="none" w:vAnchor="page" w:hAnchor="page" w:x="1140" w:y="477"/>
        <w:shd w:val="clear" w:color="auto" w:fill="auto"/>
        <w:spacing w:after="146"/>
        <w:ind w:left="5700" w:right="1340"/>
      </w:pPr>
      <w:r>
        <w:t>(у редакції наказу Міністерства фінансів України</w:t>
      </w:r>
      <w:r>
        <w:br/>
        <w:t>04.12.2015 № І І 18)</w:t>
      </w:r>
    </w:p>
    <w:p w:rsidR="00AC2509" w:rsidRDefault="004A191F">
      <w:pPr>
        <w:pStyle w:val="20"/>
        <w:framePr w:w="10450" w:h="1785" w:hRule="exact" w:wrap="none" w:vAnchor="page" w:hAnchor="page" w:x="1140" w:y="477"/>
        <w:shd w:val="clear" w:color="auto" w:fill="auto"/>
        <w:spacing w:before="0"/>
        <w:ind w:left="5700"/>
      </w:pPr>
      <w:r>
        <w:t>Затверджений у сумі Шістсот сімдесят три тисячі</w:t>
      </w:r>
      <w:r>
        <w:br/>
      </w:r>
      <w:r>
        <w:rPr>
          <w:rStyle w:val="21"/>
        </w:rPr>
        <w:t>п'ятсот двадцять</w:t>
      </w:r>
      <w:r>
        <w:t xml:space="preserve"> в</w:t>
      </w:r>
      <w:r>
        <w:rPr>
          <w:rStyle w:val="21"/>
        </w:rPr>
        <w:t>ісім гривень 00 копійок 6</w:t>
      </w:r>
      <w:r>
        <w:t xml:space="preserve"> 7 </w:t>
      </w:r>
      <w:r>
        <w:rPr>
          <w:rStyle w:val="21"/>
        </w:rPr>
        <w:t>3528</w:t>
      </w:r>
      <w:r>
        <w:t xml:space="preserve"> г р </w:t>
      </w:r>
      <w:r>
        <w:rPr>
          <w:rStyle w:val="2Candara75pt0pt"/>
        </w:rPr>
        <w:t>11</w:t>
      </w:r>
      <w:r>
        <w:t>.</w:t>
      </w:r>
    </w:p>
    <w:p w:rsidR="00AC2509" w:rsidRDefault="004A191F">
      <w:pPr>
        <w:pStyle w:val="a5"/>
        <w:framePr w:wrap="none" w:vAnchor="page" w:hAnchor="page" w:x="8441" w:y="2231"/>
        <w:shd w:val="clear" w:color="auto" w:fill="auto"/>
        <w:spacing w:line="120" w:lineRule="exact"/>
      </w:pPr>
      <w:r>
        <w:t>(сума словами і цифрами)</w:t>
      </w:r>
    </w:p>
    <w:p w:rsidR="00AC2509" w:rsidRDefault="00EF6364">
      <w:pPr>
        <w:framePr w:wrap="none" w:vAnchor="page" w:hAnchor="page" w:x="5691" w:y="240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33800" cy="14097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09" w:rsidRDefault="004A191F">
      <w:pPr>
        <w:pStyle w:val="23"/>
        <w:framePr w:w="8659" w:h="877" w:hRule="exact" w:wrap="none" w:vAnchor="page" w:hAnchor="page" w:x="1169" w:y="4729"/>
        <w:shd w:val="clear" w:color="auto" w:fill="auto"/>
        <w:spacing w:after="32" w:line="190" w:lineRule="exact"/>
        <w:ind w:left="2740"/>
      </w:pPr>
      <w:r>
        <w:t>045444645 Управління освіти Хмільницької міськради</w:t>
      </w:r>
    </w:p>
    <w:p w:rsidR="00AC2509" w:rsidRDefault="004A191F">
      <w:pPr>
        <w:pStyle w:val="a5"/>
        <w:framePr w:w="8659" w:h="877" w:hRule="exact" w:wrap="none" w:vAnchor="page" w:hAnchor="page" w:x="1169" w:y="4729"/>
        <w:shd w:val="clear" w:color="auto" w:fill="auto"/>
        <w:spacing w:after="9" w:line="120" w:lineRule="exact"/>
        <w:ind w:left="3420"/>
      </w:pPr>
      <w:r>
        <w:t>(код за ЄДРПОУ та найменування бюджетної установи)</w:t>
      </w:r>
    </w:p>
    <w:p w:rsidR="00AC2509" w:rsidRDefault="004A191F">
      <w:pPr>
        <w:pStyle w:val="23"/>
        <w:framePr w:w="8659" w:h="877" w:hRule="exact" w:wrap="none" w:vAnchor="page" w:hAnchor="page" w:x="1169" w:y="4729"/>
        <w:shd w:val="clear" w:color="auto" w:fill="auto"/>
        <w:spacing w:after="27" w:line="190" w:lineRule="exact"/>
        <w:ind w:left="3760"/>
      </w:pPr>
      <w:r>
        <w:t>м.</w:t>
      </w:r>
      <w:r>
        <w:t xml:space="preserve"> Хмільник, Вінницької області</w:t>
      </w:r>
    </w:p>
    <w:p w:rsidR="00AC2509" w:rsidRDefault="004A191F">
      <w:pPr>
        <w:pStyle w:val="a5"/>
        <w:framePr w:w="8659" w:h="877" w:hRule="exact" w:wrap="none" w:vAnchor="page" w:hAnchor="page" w:x="1169" w:y="4729"/>
        <w:shd w:val="clear" w:color="auto" w:fill="auto"/>
        <w:spacing w:line="120" w:lineRule="exact"/>
        <w:ind w:left="4000"/>
      </w:pPr>
      <w:r>
        <w:t>(найменування міста, району, області)</w:t>
      </w:r>
    </w:p>
    <w:p w:rsidR="00AC2509" w:rsidRDefault="004A191F">
      <w:pPr>
        <w:pStyle w:val="20"/>
        <w:framePr w:w="10450" w:h="792" w:hRule="exact" w:wrap="none" w:vAnchor="page" w:hAnchor="page" w:x="1140" w:y="5654"/>
        <w:shd w:val="clear" w:color="auto" w:fill="auto"/>
        <w:spacing w:before="0" w:after="85" w:line="190" w:lineRule="exact"/>
        <w:jc w:val="both"/>
      </w:pPr>
      <w:r>
        <w:t>Вид бюджету МІСЦЕВИЙ</w:t>
      </w:r>
    </w:p>
    <w:p w:rsidR="00AC2509" w:rsidRDefault="004A191F">
      <w:pPr>
        <w:pStyle w:val="20"/>
        <w:framePr w:w="10450" w:h="792" w:hRule="exact" w:wrap="none" w:vAnchor="page" w:hAnchor="page" w:x="1140" w:y="5654"/>
        <w:shd w:val="clear" w:color="auto" w:fill="auto"/>
        <w:tabs>
          <w:tab w:val="left" w:leader="underscore" w:pos="8474"/>
          <w:tab w:val="left" w:leader="underscore" w:pos="8599"/>
        </w:tabs>
        <w:spacing w:before="0"/>
        <w:ind w:right="1800"/>
      </w:pPr>
      <w:r>
        <w:rPr>
          <w:rStyle w:val="21"/>
        </w:rPr>
        <w:t>код</w:t>
      </w:r>
      <w:r>
        <w:t xml:space="preserve"> та назва відо</w:t>
      </w:r>
      <w:r>
        <w:rPr>
          <w:rStyle w:val="21"/>
        </w:rPr>
        <w:t>мчої</w:t>
      </w:r>
      <w:r>
        <w:t xml:space="preserve"> класифік</w:t>
      </w:r>
      <w:r>
        <w:rPr>
          <w:rStyle w:val="21"/>
        </w:rPr>
        <w:t>ації видатків та кредитування бюджету 06 Орган з пи</w:t>
      </w:r>
      <w:r>
        <w:t>тан</w:t>
      </w:r>
      <w:r>
        <w:rPr>
          <w:rStyle w:val="21"/>
        </w:rPr>
        <w:t>ь осві</w:t>
      </w:r>
      <w:r>
        <w:t xml:space="preserve">ти і науки </w:t>
      </w:r>
      <w:r>
        <w:rPr>
          <w:rStyle w:val="21"/>
        </w:rPr>
        <w:t>код та</w:t>
      </w:r>
      <w:r>
        <w:t xml:space="preserve"> назва про</w:t>
      </w:r>
      <w:r>
        <w:rPr>
          <w:rStyle w:val="21"/>
        </w:rPr>
        <w:t>грамної клас</w:t>
      </w:r>
      <w:r>
        <w:t>и</w:t>
      </w:r>
      <w:r>
        <w:rPr>
          <w:rStyle w:val="21"/>
        </w:rPr>
        <w:t>фікації видатків та кр</w:t>
      </w:r>
      <w:r>
        <w:t>ед</w:t>
      </w:r>
      <w:r>
        <w:rPr>
          <w:rStyle w:val="21"/>
        </w:rPr>
        <w:t>итування держ</w:t>
      </w:r>
      <w:r>
        <w:rPr>
          <w:rStyle w:val="21"/>
        </w:rPr>
        <w:t>авного бюджету</w:t>
      </w:r>
      <w:r>
        <w:tab/>
      </w:r>
      <w:r>
        <w:tab/>
      </w:r>
    </w:p>
    <w:p w:rsidR="00AC2509" w:rsidRDefault="004A191F">
      <w:pPr>
        <w:pStyle w:val="20"/>
        <w:framePr w:w="10450" w:h="787" w:hRule="exact" w:wrap="none" w:vAnchor="page" w:hAnchor="page" w:x="1140" w:y="6658"/>
        <w:shd w:val="clear" w:color="auto" w:fill="auto"/>
        <w:spacing w:before="0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</w:t>
      </w:r>
    </w:p>
    <w:p w:rsidR="00AC2509" w:rsidRDefault="004A191F">
      <w:pPr>
        <w:pStyle w:val="20"/>
        <w:framePr w:w="10450" w:h="787" w:hRule="exact" w:wrap="none" w:vAnchor="page" w:hAnchor="page" w:x="1140" w:y="6658"/>
        <w:shd w:val="clear" w:color="auto" w:fill="auto"/>
        <w:tabs>
          <w:tab w:val="left" w:leader="underscore" w:pos="9775"/>
        </w:tabs>
        <w:spacing w:before="0"/>
        <w:jc w:val="both"/>
      </w:pPr>
      <w:r>
        <w:rPr>
          <w:rStyle w:val="21"/>
        </w:rPr>
        <w:t>класиф</w:t>
      </w:r>
      <w:r>
        <w:t>ік</w:t>
      </w:r>
      <w:r>
        <w:rPr>
          <w:rStyle w:val="21"/>
        </w:rPr>
        <w:t>ації видатків та кредитування місцевих бюджеті</w:t>
      </w:r>
      <w:r>
        <w:t xml:space="preserve">в) </w:t>
      </w:r>
      <w:r>
        <w:rPr>
          <w:rStyle w:val="21"/>
        </w:rPr>
        <w:t>061 1010 Надання дош</w:t>
      </w:r>
      <w:r>
        <w:t>кі</w:t>
      </w:r>
      <w:r>
        <w:rPr>
          <w:rStyle w:val="21"/>
        </w:rPr>
        <w:t>льної</w:t>
      </w:r>
      <w:r>
        <w:t xml:space="preserve"> освіти)</w:t>
      </w:r>
      <w:r>
        <w:tab/>
      </w:r>
    </w:p>
    <w:p w:rsidR="00AC2509" w:rsidRDefault="004A191F">
      <w:pPr>
        <w:pStyle w:val="20"/>
        <w:framePr w:w="10450" w:h="787" w:hRule="exact" w:wrap="none" w:vAnchor="page" w:hAnchor="page" w:x="1140" w:y="6658"/>
        <w:shd w:val="clear" w:color="auto" w:fill="auto"/>
        <w:tabs>
          <w:tab w:val="left" w:leader="underscore" w:pos="6274"/>
          <w:tab w:val="left" w:leader="underscore" w:pos="9775"/>
        </w:tabs>
        <w:spacing w:before="0"/>
        <w:jc w:val="both"/>
      </w:pPr>
      <w:r>
        <w:t>З</w:t>
      </w:r>
      <w:r>
        <w:rPr>
          <w:rStyle w:val="21"/>
        </w:rPr>
        <w:t>аклад дошкільної освіт</w:t>
      </w:r>
      <w:r>
        <w:t xml:space="preserve">и </w:t>
      </w:r>
      <w:r>
        <w:rPr>
          <w:rStyle w:val="21"/>
        </w:rPr>
        <w:t>(ясла-садочок) "Веселка" с.Соколова</w:t>
      </w:r>
      <w:r>
        <w:tab/>
      </w:r>
      <w:r>
        <w:tab/>
      </w:r>
    </w:p>
    <w:p w:rsidR="00AC2509" w:rsidRDefault="004A191F">
      <w:pPr>
        <w:pStyle w:val="25"/>
        <w:framePr w:wrap="none" w:vAnchor="page" w:hAnchor="page" w:x="10159" w:y="7420"/>
        <w:shd w:val="clear" w:color="auto" w:fill="auto"/>
        <w:spacing w:line="180" w:lineRule="exact"/>
      </w:pPr>
      <w:r>
        <w:rPr>
          <w:rStyle w:val="26"/>
          <w:i/>
          <w:iCs/>
        </w:rPr>
        <w:t>(грн.)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9"/>
        <w:gridCol w:w="898"/>
        <w:gridCol w:w="1325"/>
        <w:gridCol w:w="1123"/>
        <w:gridCol w:w="1445"/>
      </w:tblGrid>
      <w:tr w:rsidR="00AC250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Найменування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center"/>
            </w:pPr>
            <w:r>
              <w:rPr>
                <w:rStyle w:val="27pt0pt"/>
              </w:rPr>
              <w:t>Код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center"/>
            </w:pPr>
            <w:r>
              <w:rPr>
                <w:rStyle w:val="27pt0pt"/>
              </w:rPr>
              <w:t>Усього на рік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center"/>
            </w:pPr>
            <w:r>
              <w:rPr>
                <w:rStyle w:val="27pt0pt"/>
              </w:rPr>
              <w:t>РАЗОМ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AC2509">
            <w:pPr>
              <w:framePr w:w="10450" w:h="8875" w:wrap="none" w:vAnchor="page" w:hAnchor="page" w:x="1140" w:y="7627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AC2509">
            <w:pPr>
              <w:framePr w:w="10450" w:h="8875" w:wrap="none" w:vAnchor="page" w:hAnchor="page" w:x="1140" w:y="762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Загальний фонд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after="60" w:line="140" w:lineRule="exact"/>
              <w:jc w:val="right"/>
            </w:pPr>
            <w:r>
              <w:rPr>
                <w:rStyle w:val="27pt0pt"/>
              </w:rPr>
              <w:t>Спеціальний</w:t>
            </w:r>
          </w:p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60" w:line="140" w:lineRule="exact"/>
              <w:jc w:val="center"/>
            </w:pPr>
            <w:r>
              <w:rPr>
                <w:rStyle w:val="27pt0pt"/>
              </w:rPr>
              <w:t>фонд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AC2509">
            <w:pPr>
              <w:framePr w:w="10450" w:h="8875" w:wrap="none" w:vAnchor="page" w:hAnchor="page" w:x="1140" w:y="7627"/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center"/>
            </w:pPr>
            <w:r>
              <w:rPr>
                <w:rStyle w:val="27pt0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5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НАДХОДЖЕННЯ - усього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613993,00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39535,00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673528,00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Надходження коштів із загального фонду бюджету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613993.00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613993.00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Надходження коштів із спеціального фонду бюджету, утому числі: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59533.00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59535,00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226" w:lineRule="exact"/>
            </w:pPr>
            <w:r>
              <w:rPr>
                <w:rStyle w:val="28pt"/>
              </w:rPr>
              <w:t>Надходження від плати за послуги, що надаються бюджетними установами згідно із законодавстсом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25010000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59 535.00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59 535.00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226" w:lineRule="exact"/>
            </w:pPr>
            <w:r>
              <w:rPr>
                <w:rStyle w:val="28pt"/>
              </w:rPr>
              <w:t>Плата за послуги, що надаються бюджетними</w:t>
            </w:r>
            <w:r>
              <w:rPr>
                <w:rStyle w:val="28pt"/>
              </w:rPr>
              <w:t xml:space="preserve"> установами згідно з їх основною діяльністю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25010100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59 535,00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59 535.00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230" w:lineRule="exact"/>
            </w:pPr>
            <w:r>
              <w:rPr>
                <w:rStyle w:val="28pt"/>
              </w:rPr>
              <w:t>Надходження бюджетних установ від додаткової (господарської! діяльності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25010200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226" w:lineRule="exact"/>
            </w:pPr>
            <w:r>
              <w:rPr>
                <w:rStyle w:val="28pt"/>
              </w:rPr>
              <w:t xml:space="preserve">Плата за оренду менша бюджетних установ, що здійснюється відповідно до Закону України "Про </w:t>
            </w:r>
            <w:r>
              <w:rPr>
                <w:rStyle w:val="28pt"/>
              </w:rPr>
              <w:t>оренду державного та комунального майна".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25010300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226" w:lineRule="exact"/>
            </w:pPr>
            <w:r>
              <w:rPr>
                <w:rStyle w:val="28pt"/>
              </w:rPr>
              <w:t>Надходження бюджетних установ від реалізації в установленому порядку маіта (крім нерухомого майна)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25010400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(розписати за підгрупами)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Інші джерела власних надходжень бюджетних установ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25020000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ІЗлагодііїні внески, гранти та дарунки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25020100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</w:pPr>
            <w:r>
              <w:rPr>
                <w:rStyle w:val="28pt"/>
              </w:rPr>
              <w:t>інші надходження,</w:t>
            </w:r>
            <w:r>
              <w:rPr>
                <w:rStyle w:val="27"/>
              </w:rPr>
              <w:t xml:space="preserve"> у </w:t>
            </w:r>
            <w:r>
              <w:rPr>
                <w:rStyle w:val="28pt"/>
              </w:rPr>
              <w:t>том</w:t>
            </w:r>
            <w:r>
              <w:rPr>
                <w:rStyle w:val="27"/>
              </w:rPr>
              <w:t xml:space="preserve">у </w:t>
            </w:r>
            <w:r>
              <w:rPr>
                <w:rStyle w:val="28pt"/>
              </w:rPr>
              <w:t>числі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інші доходи (розписати за кодами класифікації доходів бюджету)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 xml:space="preserve">фінансування (розписати за кодами класифікації фінансування бюджету за тином </w:t>
            </w:r>
            <w:r>
              <w:rPr>
                <w:rStyle w:val="28pt"/>
              </w:rPr>
              <w:t>боргового зобов'язання!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ind w:left="200"/>
            </w:pPr>
            <w:r>
              <w:rPr>
                <w:rStyle w:val="27pt0pt"/>
              </w:rPr>
              <w:t>602400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230" w:lineRule="exact"/>
            </w:pPr>
            <w:r>
              <w:rPr>
                <w:rStyle w:val="28pt"/>
              </w:rPr>
              <w:t>повернення кредитів до бюджету (розписати за кодами програмної класифікації видатків та кредитування бюджету, класифікації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AC2509">
            <w:pPr>
              <w:framePr w:w="10450" w:h="8875" w:wrap="none" w:vAnchor="page" w:hAnchor="page" w:x="1140" w:y="7627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50" w:h="8875" w:wrap="none" w:vAnchor="page" w:hAnchor="page" w:x="1140" w:y="762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* 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* *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ВИДАТКИ ТА НАДАННЯ КРЕДИТІВ - усього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613993,00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59535,00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673528,00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 xml:space="preserve">Поточні </w:t>
            </w:r>
            <w:r>
              <w:rPr>
                <w:rStyle w:val="27pt0pt"/>
              </w:rPr>
              <w:t>видатки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613993.00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59535.00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673523.00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</w:pPr>
            <w:r>
              <w:rPr>
                <w:rStyle w:val="27pt0pt"/>
              </w:rPr>
              <w:t xml:space="preserve">Оплата праці </w:t>
            </w:r>
            <w:r>
              <w:rPr>
                <w:rStyle w:val="27"/>
              </w:rPr>
              <w:t xml:space="preserve">і </w:t>
            </w:r>
            <w:r>
              <w:rPr>
                <w:rStyle w:val="27pt0pt"/>
              </w:rPr>
              <w:t>нарахування на заробітну плату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449030.00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449050.00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Оплата праці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363070.00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0, по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368070.00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Заробітна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368070.00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363070,00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і ’ротове забезпечення військовослужбовців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2112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Нарахування па оплату праці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30930.00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80980.00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90" w:lineRule="exact"/>
            </w:pPr>
            <w:r>
              <w:rPr>
                <w:rStyle w:val="27pt0pt"/>
              </w:rPr>
              <w:t xml:space="preserve">Використання товарів </w:t>
            </w:r>
            <w:r>
              <w:rPr>
                <w:rStyle w:val="27"/>
              </w:rPr>
              <w:t xml:space="preserve">і </w:t>
            </w:r>
            <w:r>
              <w:rPr>
                <w:rStyle w:val="27pt0pt"/>
              </w:rPr>
              <w:t>послуг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і 64443.00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59535,00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2239734)1)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Предмети, матеріали, обладнання та інвентар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2210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29700.00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80" w:lineRule="exact"/>
              <w:jc w:val="right"/>
            </w:pPr>
            <w:r>
              <w:rPr>
                <w:rStyle w:val="2Tahoma4pt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29700.00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</w:pPr>
            <w:r>
              <w:rPr>
                <w:rStyle w:val="27pt0pt"/>
              </w:rPr>
              <w:t>Медикаменти та перев'язувальні матеріали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2.220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2100.00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50" w:h="8875" w:wrap="none" w:vAnchor="page" w:hAnchor="page" w:x="1140" w:y="7627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2100,00</w:t>
            </w:r>
          </w:p>
        </w:tc>
      </w:tr>
    </w:tbl>
    <w:p w:rsidR="00AC2509" w:rsidRDefault="00AC2509">
      <w:pPr>
        <w:rPr>
          <w:sz w:val="2"/>
          <w:szCs w:val="2"/>
        </w:rPr>
        <w:sectPr w:rsidR="00AC25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898"/>
        <w:gridCol w:w="1325"/>
        <w:gridCol w:w="1118"/>
        <w:gridCol w:w="1459"/>
      </w:tblGrid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lastRenderedPageBreak/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5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11 родукти харчування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49190,00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59 535,00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108725,00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Оплата послуг (крім комунальних)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25672,00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25672,00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Видатки на відрядження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2500.00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2500.00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 xml:space="preserve">Видатки та заходи спеціального </w:t>
            </w:r>
            <w:r>
              <w:rPr>
                <w:rStyle w:val="27"/>
              </w:rPr>
              <w:t>призначення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Оплата комунальних послуг та енергоносіїв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53281,00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53281,00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Оплата теплопостачання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Оплата водопостачання та водовідведення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2272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0 пл ата електроенсргії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26860,00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26860.00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Оплата</w:t>
            </w:r>
            <w:r>
              <w:rPr>
                <w:rStyle w:val="27"/>
              </w:rPr>
              <w:t xml:space="preserve"> природного газу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12878,00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12878,00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Оплата інших енергоносіїв та інших комунальних послуг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13543,00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13543,00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Оплата енергосервісу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Дослідження і розробки, окремі заходи по реалізації державних (регіонал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2000,00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Дослідження і розробки, окремі заходи розвитку по реалізації державних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2281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Окремі заходи по реалізації державних (регіональних) програм, не віднес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2282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2000,00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Обслуговування боргових зобов'язань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2400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Обслуговування</w:t>
            </w:r>
            <w:r>
              <w:rPr>
                <w:rStyle w:val="27"/>
              </w:rPr>
              <w:t xml:space="preserve"> внутрішніх боргових зобов'язань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2410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Обслуговування зовнішніх боргових зобов'язань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2420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Поточні трансферти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2600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2610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 xml:space="preserve">Поточні трансферти органам державного </w:t>
            </w:r>
            <w:r>
              <w:rPr>
                <w:rStyle w:val="27"/>
              </w:rPr>
              <w:t>управління інших рівнів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2620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Поточні трансферти урядам іноземних держав та міжнародним організаці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2630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Соціальне забезпечення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2700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Виплата пенсій і допомоги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2710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Стипендії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2720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Інші виплати населенню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2730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 xml:space="preserve">інші </w:t>
            </w:r>
            <w:r>
              <w:rPr>
                <w:rStyle w:val="27"/>
              </w:rPr>
              <w:t>поточні видатки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2800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500.00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Капітальні видатки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Придбання основного капіталу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Капітальне будівництво (придбання)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 і 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 xml:space="preserve">Капітальне будівництво </w:t>
            </w:r>
            <w:r>
              <w:rPr>
                <w:rStyle w:val="27"/>
              </w:rPr>
              <w:t>(придбання) житла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Капітальне будівництво (придбання) інших об'єктів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Капітальний ремонт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Капітальний ремонт житлового фонду (приміщень)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Капітальний ремонт інших об'єктів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Реконструкція та реставрація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Реконструкція житлового фонду (приміщені.)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Реконструкція та реставрація інших об'єктів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3142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Реставрація пам'яток культури, історії та архітектури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Створення державних запасів і резервів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3 150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Придбання землі та</w:t>
            </w:r>
            <w:r>
              <w:rPr>
                <w:rStyle w:val="27"/>
              </w:rPr>
              <w:t xml:space="preserve"> нематеріальних активів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3160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Капітальні трансферти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Капітальні трансферти підприємствам (установам, організаціям)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3210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■-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3220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80" w:lineRule="exact"/>
              <w:jc w:val="right"/>
            </w:pPr>
            <w:r>
              <w:rPr>
                <w:rStyle w:val="2Tahoma4pt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■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 xml:space="preserve">Капітальні трансферти урядам </w:t>
            </w:r>
            <w:r>
              <w:rPr>
                <w:rStyle w:val="27"/>
              </w:rPr>
              <w:t>іноземних держав та міжнародним орган із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3230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Капітальні трансферти населенню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.3240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Надання внутрішніх кредитів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4110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Надання кредитів органам державного управління інших рівнів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4111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 xml:space="preserve">Падання кредитів підприємствам, установам, </w:t>
            </w:r>
            <w:r>
              <w:rPr>
                <w:rStyle w:val="27"/>
              </w:rPr>
              <w:t>організаціям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41 12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Падання інших внутрішніх кредитів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4113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Надання зовнішніх кредитів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4210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</w:tr>
      <w:tr w:rsidR="00AC25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Нерозподілені видатки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40" w:lineRule="exact"/>
              <w:jc w:val="right"/>
            </w:pPr>
            <w:r>
              <w:rPr>
                <w:rStyle w:val="27pt0pt"/>
              </w:rPr>
              <w:t>9000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190" w:lineRule="exact"/>
              <w:jc w:val="right"/>
            </w:pPr>
            <w:r>
              <w:rPr>
                <w:rStyle w:val="27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509" w:rsidRDefault="00AC2509">
            <w:pPr>
              <w:framePr w:w="10474" w:h="12610" w:wrap="none" w:vAnchor="page" w:hAnchor="page" w:x="1146" w:y="44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509" w:rsidRDefault="004A191F">
            <w:pPr>
              <w:pStyle w:val="20"/>
              <w:framePr w:w="10474" w:h="12610" w:wrap="none" w:vAnchor="page" w:hAnchor="page" w:x="1146" w:y="440"/>
              <w:shd w:val="clear" w:color="auto" w:fill="auto"/>
              <w:spacing w:before="0" w:line="80" w:lineRule="exact"/>
              <w:jc w:val="right"/>
            </w:pPr>
            <w:r>
              <w:rPr>
                <w:rStyle w:val="2Tahoma4pt0pt"/>
              </w:rPr>
              <w:t>...</w:t>
            </w:r>
          </w:p>
        </w:tc>
      </w:tr>
    </w:tbl>
    <w:p w:rsidR="00AC2509" w:rsidRDefault="004A191F">
      <w:pPr>
        <w:pStyle w:val="32"/>
        <w:framePr w:wrap="none" w:vAnchor="page" w:hAnchor="page" w:x="1160" w:y="13253"/>
        <w:shd w:val="clear" w:color="auto" w:fill="auto"/>
        <w:spacing w:line="160" w:lineRule="exact"/>
      </w:pPr>
      <w:r>
        <w:t>Керівник</w:t>
      </w:r>
    </w:p>
    <w:p w:rsidR="00AC2509" w:rsidRDefault="004A191F">
      <w:pPr>
        <w:pStyle w:val="50"/>
        <w:framePr w:w="5472" w:h="652" w:hRule="exact" w:wrap="none" w:vAnchor="page" w:hAnchor="page" w:x="2159" w:y="13426"/>
        <w:shd w:val="clear" w:color="auto" w:fill="auto"/>
        <w:spacing w:line="190" w:lineRule="exact"/>
        <w:ind w:right="10"/>
      </w:pPr>
      <w:r>
        <w:t>(тдпФЮ-)^</w:t>
      </w:r>
    </w:p>
    <w:p w:rsidR="00AC2509" w:rsidRDefault="004A191F">
      <w:pPr>
        <w:pStyle w:val="30"/>
        <w:framePr w:w="5472" w:h="652" w:hRule="exact" w:wrap="none" w:vAnchor="page" w:hAnchor="page" w:x="2159" w:y="13426"/>
        <w:shd w:val="clear" w:color="auto" w:fill="auto"/>
        <w:spacing w:line="180" w:lineRule="exact"/>
        <w:jc w:val="right"/>
      </w:pPr>
      <w:r>
        <w:t xml:space="preserve">‘гйятерської служби / начальник планово-фінансового підрозділу </w:t>
      </w:r>
      <w:r>
        <w:rPr>
          <w:rStyle w:val="3TimesNewRoman9pt"/>
          <w:rFonts w:eastAsia="Segoe UI"/>
        </w:rPr>
        <w:t>Лі</w:t>
      </w:r>
    </w:p>
    <w:p w:rsidR="00AC2509" w:rsidRDefault="004A191F">
      <w:pPr>
        <w:pStyle w:val="60"/>
        <w:framePr w:w="5472" w:h="652" w:hRule="exact" w:wrap="none" w:vAnchor="page" w:hAnchor="page" w:x="2159" w:y="13426"/>
        <w:shd w:val="clear" w:color="auto" w:fill="auto"/>
        <w:spacing w:line="150" w:lineRule="exact"/>
        <w:ind w:left="4720"/>
      </w:pPr>
      <w:r>
        <w:t>тідя-</w:t>
      </w:r>
    </w:p>
    <w:p w:rsidR="00AC2509" w:rsidRDefault="004A191F">
      <w:pPr>
        <w:pStyle w:val="a7"/>
        <w:framePr w:wrap="none" w:vAnchor="page" w:hAnchor="page" w:x="9032" w:y="13213"/>
        <w:shd w:val="clear" w:color="auto" w:fill="auto"/>
        <w:spacing w:line="180" w:lineRule="exact"/>
      </w:pPr>
      <w:r>
        <w:t>II. В. Марценюк</w:t>
      </w:r>
    </w:p>
    <w:p w:rsidR="00AC2509" w:rsidRDefault="00AC2509">
      <w:pPr>
        <w:framePr w:wrap="none" w:vAnchor="page" w:hAnchor="page" w:x="815" w:y="14987"/>
      </w:pPr>
    </w:p>
    <w:p w:rsidR="00AC2509" w:rsidRDefault="004A191F">
      <w:pPr>
        <w:pStyle w:val="34"/>
        <w:framePr w:w="1949" w:h="413" w:hRule="exact" w:wrap="none" w:vAnchor="page" w:hAnchor="page" w:x="9013" w:y="13477"/>
        <w:shd w:val="clear" w:color="auto" w:fill="auto"/>
        <w:spacing w:after="24" w:line="110" w:lineRule="exact"/>
      </w:pPr>
      <w:r>
        <w:t>(ініціали і прізвище)</w:t>
      </w:r>
    </w:p>
    <w:p w:rsidR="00AC2509" w:rsidRDefault="004A191F">
      <w:pPr>
        <w:pStyle w:val="a7"/>
        <w:framePr w:w="1949" w:h="413" w:hRule="exact" w:wrap="none" w:vAnchor="page" w:hAnchor="page" w:x="9013" w:y="13477"/>
        <w:shd w:val="clear" w:color="auto" w:fill="auto"/>
        <w:tabs>
          <w:tab w:val="left" w:leader="underscore" w:pos="1872"/>
        </w:tabs>
        <w:spacing w:line="180" w:lineRule="exact"/>
        <w:jc w:val="both"/>
      </w:pPr>
      <w:r>
        <w:rPr>
          <w:rStyle w:val="aa"/>
          <w:i/>
          <w:iCs/>
        </w:rPr>
        <w:t>Л.С. Нетребко</w:t>
      </w:r>
      <w:r>
        <w:rPr>
          <w:rStyle w:val="ab"/>
        </w:rPr>
        <w:tab/>
      </w:r>
    </w:p>
    <w:p w:rsidR="00AC2509" w:rsidRDefault="004A191F">
      <w:pPr>
        <w:pStyle w:val="70"/>
        <w:framePr w:wrap="none" w:vAnchor="page" w:hAnchor="page" w:x="9723" w:y="13909"/>
        <w:shd w:val="clear" w:color="auto" w:fill="auto"/>
        <w:spacing w:line="100" w:lineRule="exact"/>
      </w:pPr>
      <w:r>
        <w:t>(ініціали і прізвище)</w:t>
      </w:r>
    </w:p>
    <w:p w:rsidR="00AC2509" w:rsidRDefault="004A191F">
      <w:pPr>
        <w:pStyle w:val="80"/>
        <w:framePr w:w="10003" w:h="359" w:hRule="exact" w:wrap="none" w:vAnchor="page" w:hAnchor="page" w:x="987" w:y="15023"/>
        <w:shd w:val="clear" w:color="auto" w:fill="auto"/>
        <w:ind w:left="560"/>
      </w:pPr>
      <w:r>
        <w:t>ума^^&amp;ш^іяеть/я за кодом відповідно до класифікації кредитування бюджету та не враховується у рядку "НАДХОДЖЕННЯ - усього",</w:t>
      </w:r>
    </w:p>
    <w:p w:rsidR="00AC2509" w:rsidRDefault="004A191F">
      <w:pPr>
        <w:pStyle w:val="80"/>
        <w:framePr w:w="10003" w:h="359" w:hRule="exact" w:wrap="none" w:vAnchor="page" w:hAnchor="page" w:x="987" w:y="15023"/>
        <w:shd w:val="clear" w:color="auto" w:fill="auto"/>
        <w:ind w:left="567" w:firstLine="0"/>
      </w:pPr>
      <w:r>
        <w:t xml:space="preserve">цюв н і о ст і&gt; с я ,рсЗз гі офдд н Ика м и нижчого рівня, крім головних </w:t>
      </w:r>
      <w:r>
        <w:t>розпорядників та національних вищих навчальних закладів, яким безпосередньо встановлені призначення у</w:t>
      </w:r>
    </w:p>
    <w:p w:rsidR="00AC2509" w:rsidRDefault="004A191F">
      <w:pPr>
        <w:pStyle w:val="42"/>
        <w:framePr w:w="10003" w:h="113" w:hRule="exact" w:wrap="none" w:vAnchor="page" w:hAnchor="page" w:x="987" w:y="15522"/>
        <w:shd w:val="clear" w:color="auto" w:fill="auto"/>
        <w:spacing w:line="110" w:lineRule="exact"/>
        <w:ind w:left="140"/>
      </w:pPr>
      <w:r>
        <w:t>Чсч”*' * .ч ІЇІтЬ * ' ■</w:t>
      </w:r>
    </w:p>
    <w:p w:rsidR="00AC2509" w:rsidRDefault="00EF6364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page">
              <wp:posOffset>516890</wp:posOffset>
            </wp:positionH>
            <wp:positionV relativeFrom="page">
              <wp:posOffset>8697595</wp:posOffset>
            </wp:positionV>
            <wp:extent cx="1256030" cy="1054735"/>
            <wp:effectExtent l="0" t="0" r="0" b="0"/>
            <wp:wrapNone/>
            <wp:docPr id="3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page">
              <wp:posOffset>4784090</wp:posOffset>
            </wp:positionH>
            <wp:positionV relativeFrom="page">
              <wp:posOffset>8728075</wp:posOffset>
            </wp:positionV>
            <wp:extent cx="524510" cy="829310"/>
            <wp:effectExtent l="0" t="0" r="0" b="0"/>
            <wp:wrapNone/>
            <wp:docPr id="4" name="Рисунок 4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25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1F" w:rsidRDefault="004A191F">
      <w:r>
        <w:separator/>
      </w:r>
    </w:p>
  </w:endnote>
  <w:endnote w:type="continuationSeparator" w:id="0">
    <w:p w:rsidR="004A191F" w:rsidRDefault="004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1F" w:rsidRDefault="004A191F"/>
  </w:footnote>
  <w:footnote w:type="continuationSeparator" w:id="0">
    <w:p w:rsidR="004A191F" w:rsidRDefault="004A19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09"/>
    <w:rsid w:val="004A191F"/>
    <w:rsid w:val="00AC2509"/>
    <w:rsid w:val="00E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ADCA-7C46-4028-8A5F-6AC7487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Candara75pt0pt">
    <w:name w:val="Основной текст (2) + Candara;7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Tahoma4pt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Tahoma4pt0pt">
    <w:name w:val="Основной текст (2) + Tahoma;4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1">
    <w:name w:val="Подпись к картинке (3)_"/>
    <w:basedOn w:val="a0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TimesNewRoman9pt">
    <w:name w:val="Основной текст (3) + Times New Roman;9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_"/>
    <w:basedOn w:val="a0"/>
    <w:link w:val="34"/>
    <w:rPr>
      <w:rFonts w:ascii="Segoe UI" w:eastAsia="Segoe UI" w:hAnsi="Segoe UI" w:cs="Segoe U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a">
    <w:name w:val="Подпись к таблице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b">
    <w:name w:val="Подпись к таблице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after="60" w:line="0" w:lineRule="atLeast"/>
      <w:jc w:val="right"/>
    </w:pPr>
    <w:rPr>
      <w:rFonts w:ascii="Segoe UI" w:eastAsia="Segoe UI" w:hAnsi="Segoe UI" w:cs="Segoe UI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68" w:lineRule="exact"/>
      <w:ind w:hanging="80"/>
    </w:pPr>
    <w:rPr>
      <w:rFonts w:ascii="Segoe UI" w:eastAsia="Segoe UI" w:hAnsi="Segoe UI" w:cs="Segoe UI"/>
      <w:sz w:val="12"/>
      <w:szCs w:val="12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2020-02-07T06:41:00Z</dcterms:created>
  <dcterms:modified xsi:type="dcterms:W3CDTF">2020-02-07T06:42:00Z</dcterms:modified>
</cp:coreProperties>
</file>