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47" w:rsidRPr="00667F47" w:rsidRDefault="00667F47" w:rsidP="00667F47">
      <w:pPr>
        <w:spacing w:after="248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44"/>
          <w:szCs w:val="44"/>
          <w:lang w:eastAsia="ru-RU"/>
        </w:rPr>
      </w:pPr>
      <w:proofErr w:type="spellStart"/>
      <w:proofErr w:type="gramStart"/>
      <w:r w:rsidRPr="00667F47">
        <w:rPr>
          <w:rFonts w:ascii="Arial" w:eastAsia="Times New Roman" w:hAnsi="Arial" w:cs="Arial"/>
          <w:b/>
          <w:bCs/>
          <w:color w:val="3B4256"/>
          <w:sz w:val="44"/>
          <w:szCs w:val="44"/>
          <w:lang w:eastAsia="ru-RU"/>
        </w:rPr>
        <w:t>Соц</w:t>
      </w:r>
      <w:proofErr w:type="gramEnd"/>
      <w:r w:rsidRPr="00667F47">
        <w:rPr>
          <w:rFonts w:ascii="Arial" w:eastAsia="Times New Roman" w:hAnsi="Arial" w:cs="Arial"/>
          <w:b/>
          <w:bCs/>
          <w:color w:val="3B4256"/>
          <w:sz w:val="44"/>
          <w:szCs w:val="44"/>
          <w:lang w:eastAsia="ru-RU"/>
        </w:rPr>
        <w:t>іальна</w:t>
      </w:r>
      <w:proofErr w:type="spellEnd"/>
      <w:r w:rsidRPr="00667F47">
        <w:rPr>
          <w:rFonts w:ascii="Arial" w:eastAsia="Times New Roman" w:hAnsi="Arial" w:cs="Arial"/>
          <w:b/>
          <w:bCs/>
          <w:color w:val="3B4256"/>
          <w:sz w:val="44"/>
          <w:szCs w:val="4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color w:val="3B4256"/>
          <w:sz w:val="44"/>
          <w:szCs w:val="44"/>
          <w:lang w:eastAsia="ru-RU"/>
        </w:rPr>
        <w:t>послуга</w:t>
      </w:r>
      <w:proofErr w:type="spellEnd"/>
      <w:r w:rsidRPr="00667F47">
        <w:rPr>
          <w:rFonts w:ascii="Arial" w:eastAsia="Times New Roman" w:hAnsi="Arial" w:cs="Arial"/>
          <w:b/>
          <w:bCs/>
          <w:color w:val="3B4256"/>
          <w:sz w:val="44"/>
          <w:szCs w:val="44"/>
          <w:lang w:eastAsia="ru-RU"/>
        </w:rPr>
        <w:t xml:space="preserve"> "Догляд </w:t>
      </w:r>
      <w:proofErr w:type="spellStart"/>
      <w:r w:rsidRPr="00667F47">
        <w:rPr>
          <w:rFonts w:ascii="Arial" w:eastAsia="Times New Roman" w:hAnsi="Arial" w:cs="Arial"/>
          <w:b/>
          <w:bCs/>
          <w:color w:val="3B4256"/>
          <w:sz w:val="44"/>
          <w:szCs w:val="44"/>
          <w:lang w:eastAsia="ru-RU"/>
        </w:rPr>
        <w:t>вдома</w:t>
      </w:r>
      <w:proofErr w:type="spellEnd"/>
      <w:r w:rsidRPr="00667F47">
        <w:rPr>
          <w:rFonts w:ascii="Arial" w:eastAsia="Times New Roman" w:hAnsi="Arial" w:cs="Arial"/>
          <w:b/>
          <w:bCs/>
          <w:color w:val="3B4256"/>
          <w:sz w:val="44"/>
          <w:szCs w:val="44"/>
          <w:lang w:eastAsia="ru-RU"/>
        </w:rPr>
        <w:t>"</w:t>
      </w:r>
    </w:p>
    <w:p w:rsidR="00667F47" w:rsidRPr="00667F47" w:rsidRDefault="00667F47" w:rsidP="00667F47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Найбільш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затребувана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базова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соціальна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послуга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що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надається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мешканцям</w:t>
      </w:r>
      <w:proofErr w:type="spellEnd"/>
      <w:proofErr w:type="gram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Х</w:t>
      </w:r>
      <w:proofErr w:type="gram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мільницької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міської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територіальної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громади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-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це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догляд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вдома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Соціальна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послуга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"Догляд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вдома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"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надається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Територіальним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центром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соціального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обслуговування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надання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соціальних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послуг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Хмільницької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міської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ради,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який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в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своїй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діяльності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керується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Положенням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затвердженим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відповідним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рішенням</w:t>
      </w:r>
      <w:proofErr w:type="spellEnd"/>
      <w:proofErr w:type="gram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Х</w:t>
      </w:r>
      <w:proofErr w:type="gram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мільницької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міської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ради.</w:t>
      </w:r>
    </w:p>
    <w:p w:rsidR="00667F47" w:rsidRDefault="00667F47" w:rsidP="00667F47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</w:pPr>
    </w:p>
    <w:p w:rsidR="00667F47" w:rsidRPr="00667F47" w:rsidRDefault="00667F47" w:rsidP="00667F47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Соціальна послуга</w:t>
      </w:r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667F4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"Догляд вдома"</w:t>
      </w:r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– це комплекс заходів, що здійснюється за місцем проживання (вдома)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отримувача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 xml:space="preserve"> соціальної послуги протягом робочого дня суб’єкта, що надає соціальну послугу догляду вдома, який спрямований на створення умов забезпечення життєдіяльності осіб, які не здатні (частково нездатні) до самообслуговування і потребують постійної сторонньої допомоги.</w:t>
      </w:r>
    </w:p>
    <w:p w:rsidR="00667F47" w:rsidRPr="00667F47" w:rsidRDefault="00667F47" w:rsidP="00667F47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</w:p>
    <w:p w:rsidR="00667F47" w:rsidRPr="00667F47" w:rsidRDefault="00667F47" w:rsidP="00667F47">
      <w:pPr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НАДАЄТЬСЯ </w:t>
      </w:r>
      <w:proofErr w:type="gram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</w:t>
      </w:r>
      <w:proofErr w:type="gram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ІАЛЬНА ПОСЛУГА "ДОГЛЯД ВДОМА"?</w:t>
      </w:r>
    </w:p>
    <w:p w:rsidR="00667F47" w:rsidRPr="00667F47" w:rsidRDefault="00667F47" w:rsidP="00667F47">
      <w:pPr>
        <w:numPr>
          <w:ilvl w:val="0"/>
          <w:numId w:val="1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особам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похилого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віку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тому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когнітивними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розладами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667F47" w:rsidRPr="00667F47" w:rsidRDefault="00667F47" w:rsidP="00667F47">
      <w:pPr>
        <w:numPr>
          <w:ilvl w:val="0"/>
          <w:numId w:val="1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особам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інвалідністю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у тому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психічними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поведінковими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розладами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крім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страждають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психічні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розлади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вчинили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суспільно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небезпечні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діяння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отримують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амбулаторну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психіатричну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допомогу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примусовому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порядку за </w:t>
      </w:r>
      <w:proofErr w:type="spellStart"/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ішенням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суду);</w:t>
      </w:r>
    </w:p>
    <w:p w:rsidR="00667F47" w:rsidRPr="00667F47" w:rsidRDefault="00667F47" w:rsidP="00667F47">
      <w:pPr>
        <w:numPr>
          <w:ilvl w:val="0"/>
          <w:numId w:val="1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особам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важкими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формами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захворювання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тому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інвалідності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нездатні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частково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нездатні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 до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самообслуговування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потребують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постійної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сторонньої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допомоги.</w:t>
      </w:r>
      <w:proofErr w:type="spellEnd"/>
    </w:p>
    <w:p w:rsidR="00667F47" w:rsidRPr="00667F47" w:rsidRDefault="00667F47" w:rsidP="00667F47">
      <w:p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іальна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надається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після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комплексного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індивідуальних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потреб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отримувача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складання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індивідуального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плану та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укладення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договору про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667F47" w:rsidRPr="00667F47" w:rsidRDefault="00667F47" w:rsidP="00667F47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667F47" w:rsidRPr="00667F47" w:rsidRDefault="00667F47" w:rsidP="00667F47">
      <w:pPr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ЩО РОБИТЬ </w:t>
      </w:r>
      <w:proofErr w:type="gram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</w:t>
      </w:r>
      <w:proofErr w:type="gram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ІАЛЬНИЙ РОБІТНИК</w:t>
      </w:r>
      <w:r w:rsidRPr="00667F47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ПІД ЧАС НАДАННЯ ПОСЛУГИ</w:t>
      </w:r>
    </w:p>
    <w:p w:rsidR="00667F47" w:rsidRPr="00667F47" w:rsidRDefault="00667F47" w:rsidP="00667F47">
      <w:pPr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«ДОГЛЯД ВДОМА»?</w:t>
      </w:r>
    </w:p>
    <w:p w:rsidR="00667F47" w:rsidRPr="00667F47" w:rsidRDefault="00667F47" w:rsidP="00667F47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іальний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робітник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надає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такі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:rsidR="00667F47" w:rsidRPr="00667F47" w:rsidRDefault="00667F47" w:rsidP="00667F47">
      <w:pPr>
        <w:numPr>
          <w:ilvl w:val="0"/>
          <w:numId w:val="2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допомога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самообслуговуванні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дотримання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особистої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гі</w:t>
      </w:r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ієни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рухового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режиму,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допомога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під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час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прийому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їжі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);</w:t>
      </w:r>
    </w:p>
    <w:p w:rsidR="00667F47" w:rsidRPr="00667F47" w:rsidRDefault="00667F47" w:rsidP="00667F47">
      <w:pPr>
        <w:numPr>
          <w:ilvl w:val="0"/>
          <w:numId w:val="2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пересування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побутових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умовах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ведення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домашнього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  <w:r w:rsidRPr="00667F47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закупівля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доставлення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продуктів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харчування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лі</w:t>
      </w:r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товарів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приготування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їжі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косметичне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прибирання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 оплата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комунальних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платежів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білизни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667F47" w:rsidRPr="00667F47" w:rsidRDefault="00667F47" w:rsidP="00667F47">
      <w:pPr>
        <w:numPr>
          <w:ilvl w:val="0"/>
          <w:numId w:val="2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організація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взаємодіє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іншими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фахівцями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службами: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виклик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лікаря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працівників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комунальних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служб,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транспортних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служб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667F47" w:rsidRPr="00667F47" w:rsidRDefault="00667F47" w:rsidP="00667F47">
      <w:pPr>
        <w:numPr>
          <w:ilvl w:val="0"/>
          <w:numId w:val="2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навчання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навичок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самообслуговування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667F47" w:rsidRPr="00667F47" w:rsidRDefault="00667F47" w:rsidP="00667F47">
      <w:pPr>
        <w:numPr>
          <w:ilvl w:val="0"/>
          <w:numId w:val="2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іального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населення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667F47" w:rsidRPr="00667F47" w:rsidRDefault="00667F47" w:rsidP="00667F47">
      <w:pPr>
        <w:numPr>
          <w:ilvl w:val="0"/>
          <w:numId w:val="2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допомога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отриманні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безоплатної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правової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допомоги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(у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вигляді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скерування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переадресації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супроводу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фахівця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такої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допомоги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);</w:t>
      </w:r>
    </w:p>
    <w:p w:rsidR="00667F47" w:rsidRPr="00667F47" w:rsidRDefault="00667F47" w:rsidP="00667F47">
      <w:pPr>
        <w:numPr>
          <w:ilvl w:val="0"/>
          <w:numId w:val="2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допомога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оформленні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667F47" w:rsidRPr="00667F47" w:rsidRDefault="00667F47" w:rsidP="00667F47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Змі</w:t>
      </w:r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</w:t>
      </w:r>
      <w:proofErr w:type="spellEnd"/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обсяг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складається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вищезазначених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заходів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для кожного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отримувача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визначається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ІНДИВІДУАЛЬНО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залежно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ступеня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індивідуальної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потреби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отримувача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667F47" w:rsidRPr="00667F47" w:rsidRDefault="00667F47" w:rsidP="00667F47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</w:p>
    <w:p w:rsidR="00667F47" w:rsidRPr="00667F47" w:rsidRDefault="00667F47" w:rsidP="00667F47">
      <w:pPr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ЯКИЙ ТЕРМІН І ПЕРІОДИЧНІСТЬ НАДАННЯ </w:t>
      </w:r>
      <w:proofErr w:type="gram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</w:t>
      </w:r>
      <w:proofErr w:type="gram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ІАЛЬНОЇ ПОСЛУГИ </w:t>
      </w:r>
    </w:p>
    <w:p w:rsidR="00667F47" w:rsidRPr="00667F47" w:rsidRDefault="00667F47" w:rsidP="00667F47">
      <w:pPr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"ДОГЛЯД ВДОМА"?</w:t>
      </w:r>
    </w:p>
    <w:p w:rsidR="00667F47" w:rsidRPr="00667F47" w:rsidRDefault="00667F47" w:rsidP="00667F47">
      <w:pPr>
        <w:numPr>
          <w:ilvl w:val="0"/>
          <w:numId w:val="3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постійно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– для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похилого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ві</w:t>
      </w:r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та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інвалідністю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фізичними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сенсорними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порушеннями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ІІІ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групи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рухової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активності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(1-2 рази на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тиждень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), ІV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групи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рухової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активності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(2-3 рази на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тиждень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), V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групи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рухової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активності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(5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разів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тиждень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).</w:t>
      </w:r>
    </w:p>
    <w:p w:rsidR="00667F47" w:rsidRPr="00667F47" w:rsidRDefault="00667F47" w:rsidP="00667F47">
      <w:pPr>
        <w:numPr>
          <w:ilvl w:val="0"/>
          <w:numId w:val="3"/>
        </w:num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періодично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– для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когнітивними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розладами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(2 рази на </w:t>
      </w:r>
      <w:proofErr w:type="spellStart"/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ісяць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психічними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поведінковими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розладами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(2-4 рази на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місяць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).</w:t>
      </w:r>
    </w:p>
    <w:p w:rsidR="00667F47" w:rsidRPr="00667F47" w:rsidRDefault="00667F47" w:rsidP="00667F47">
      <w:p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667F47" w:rsidRPr="00667F47" w:rsidRDefault="00667F47" w:rsidP="00667F47">
      <w:p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Строки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іальної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догляду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вдома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узгоджуються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отримувачем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законним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представником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після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комплексного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індивідуальних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потреб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отримувача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послуги.</w:t>
      </w:r>
      <w:proofErr w:type="spellEnd"/>
    </w:p>
    <w:p w:rsidR="00667F47" w:rsidRPr="00667F47" w:rsidRDefault="00667F47" w:rsidP="00667F47">
      <w:p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uk-UA" w:eastAsia="ru-RU"/>
        </w:rPr>
        <w:t>Термін і періодичність надання соціальної послуги залежить від оцінки індивідуальних потреб та складення індивідуального плану.</w:t>
      </w:r>
    </w:p>
    <w:p w:rsidR="00667F47" w:rsidRPr="00667F47" w:rsidRDefault="00667F47" w:rsidP="00667F47">
      <w:p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Для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отримання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іальної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"Догляд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вдома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", особа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її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законний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представник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подає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органу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соціального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захисту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населення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місцем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свого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проживання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/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перебування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соціальних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письмовій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електронній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формі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складається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 формою,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затвердженою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Мінсоцполітики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разом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документами,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зазначеними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hyperlink r:id="rId5" w:anchor="n93" w:history="1">
        <w:r w:rsidRPr="00667F47">
          <w:rPr>
            <w:rFonts w:ascii="Arial" w:eastAsia="Times New Roman" w:hAnsi="Arial" w:cs="Arial"/>
            <w:sz w:val="24"/>
            <w:szCs w:val="24"/>
            <w:lang w:eastAsia="ru-RU"/>
          </w:rPr>
          <w:t>пункті</w:t>
        </w:r>
        <w:proofErr w:type="spellEnd"/>
        <w:r w:rsidRPr="00667F4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28</w:t>
        </w:r>
      </w:hyperlink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Порядку організації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соціальних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затвердженого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постановою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Кабінету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Міні</w:t>
      </w:r>
      <w:proofErr w:type="gram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</w:t>
      </w:r>
      <w:proofErr w:type="gram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ів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01 </w:t>
      </w:r>
      <w:proofErr w:type="spellStart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червня</w:t>
      </w:r>
      <w:proofErr w:type="spellEnd"/>
      <w:r w:rsidRPr="00667F4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2020 року.</w:t>
      </w:r>
    </w:p>
    <w:p w:rsidR="00667F47" w:rsidRPr="00667F47" w:rsidRDefault="00667F47" w:rsidP="00667F47">
      <w:p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разі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необхідності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 за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додатковою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інформацією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звертайтеся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 управління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праці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соціального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захисту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населення</w:t>
      </w:r>
      <w:proofErr w:type="spellEnd"/>
      <w:proofErr w:type="gram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proofErr w:type="gram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мільницької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міської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ради за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адресою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м.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Хмільник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2-й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Чорновола</w:t>
      </w:r>
      <w:proofErr w:type="spellEnd"/>
      <w:proofErr w:type="gram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’ячеслава</w:t>
      </w:r>
      <w:proofErr w:type="spellEnd"/>
      <w:r w:rsidRPr="00667F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8.</w:t>
      </w:r>
    </w:p>
    <w:p w:rsidR="00667F47" w:rsidRPr="00667F47" w:rsidRDefault="00667F47" w:rsidP="00667F47">
      <w:pPr>
        <w:spacing w:after="0"/>
        <w:ind w:left="-113"/>
        <w:jc w:val="both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667F47" w:rsidRPr="00667F47" w:rsidRDefault="00667F47" w:rsidP="00667F47">
      <w:pPr>
        <w:spacing w:after="0"/>
        <w:ind w:left="-113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</w:pPr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Управління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праці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соц</w:t>
      </w:r>
      <w:proofErr w:type="gram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іального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захисту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населення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</w:p>
    <w:p w:rsidR="00667F47" w:rsidRPr="00667F47" w:rsidRDefault="00667F47" w:rsidP="00667F47">
      <w:pPr>
        <w:spacing w:after="0"/>
        <w:ind w:left="-113"/>
        <w:jc w:val="right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Хмільницької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міської</w:t>
      </w:r>
      <w:proofErr w:type="spellEnd"/>
      <w:r w:rsidRPr="00667F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ради</w:t>
      </w:r>
    </w:p>
    <w:p w:rsidR="000A485D" w:rsidRPr="00667F47" w:rsidRDefault="000A485D" w:rsidP="00667F47">
      <w:pPr>
        <w:jc w:val="both"/>
        <w:rPr>
          <w:sz w:val="24"/>
          <w:szCs w:val="24"/>
        </w:rPr>
      </w:pPr>
    </w:p>
    <w:sectPr w:rsidR="000A485D" w:rsidRPr="00667F47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4A5F"/>
    <w:multiLevelType w:val="multilevel"/>
    <w:tmpl w:val="CDF6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652BF"/>
    <w:multiLevelType w:val="multilevel"/>
    <w:tmpl w:val="485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17324"/>
    <w:multiLevelType w:val="multilevel"/>
    <w:tmpl w:val="486E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67F47"/>
    <w:rsid w:val="000A485D"/>
    <w:rsid w:val="005F6170"/>
    <w:rsid w:val="00667F47"/>
    <w:rsid w:val="006952EF"/>
    <w:rsid w:val="006B2FDE"/>
    <w:rsid w:val="00A8233C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paragraph" w:styleId="3">
    <w:name w:val="heading 3"/>
    <w:basedOn w:val="a"/>
    <w:link w:val="30"/>
    <w:uiPriority w:val="9"/>
    <w:qFormat/>
    <w:rsid w:val="00667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6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66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7F47"/>
    <w:rPr>
      <w:i/>
      <w:iCs/>
    </w:rPr>
  </w:style>
  <w:style w:type="character" w:styleId="a5">
    <w:name w:val="Strong"/>
    <w:basedOn w:val="a0"/>
    <w:uiPriority w:val="22"/>
    <w:qFormat/>
    <w:rsid w:val="00667F47"/>
    <w:rPr>
      <w:b/>
      <w:bCs/>
    </w:rPr>
  </w:style>
  <w:style w:type="character" w:styleId="a6">
    <w:name w:val="Hyperlink"/>
    <w:basedOn w:val="a0"/>
    <w:uiPriority w:val="99"/>
    <w:semiHidden/>
    <w:unhideWhenUsed/>
    <w:rsid w:val="00667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77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192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87-202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2023-07-21T06:31:00Z</dcterms:created>
  <dcterms:modified xsi:type="dcterms:W3CDTF">2023-07-21T06:33:00Z</dcterms:modified>
</cp:coreProperties>
</file>