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6EBD">
      <w:pPr>
        <w:rPr>
          <w:lang w:val="en-US"/>
        </w:rPr>
      </w:pPr>
      <w:hyperlink r:id="rId4" w:history="1">
        <w:r w:rsidRPr="00670806">
          <w:rPr>
            <w:rStyle w:val="a3"/>
          </w:rPr>
          <w:t>https://public.nazk.gov.ua/documents/f607108e-6625-4e96-ab93-a5b0f6767e70</w:t>
        </w:r>
      </w:hyperlink>
    </w:p>
    <w:p w:rsidR="007E6EBD" w:rsidRPr="007E6EBD" w:rsidRDefault="007E6EBD">
      <w:pPr>
        <w:rPr>
          <w:lang w:val="en-US"/>
        </w:rPr>
      </w:pPr>
    </w:p>
    <w:sectPr w:rsidR="007E6EBD" w:rsidRPr="007E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E6EBD"/>
    <w:rsid w:val="007E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E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f607108e-6625-4e96-ab93-a5b0f6767e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2024-05-15T05:58:00Z</dcterms:created>
  <dcterms:modified xsi:type="dcterms:W3CDTF">2024-05-15T05:58:00Z</dcterms:modified>
</cp:coreProperties>
</file>