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8A1831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r w:rsidR="009B5769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до закупівлі: 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F5960" w:rsidRPr="009F59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9F5960" w:rsidRPr="009F5960">
              <w:rPr>
                <w:rFonts w:ascii="Times New Roman" w:hAnsi="Times New Roman" w:cs="Times New Roman"/>
                <w:sz w:val="20"/>
                <w:szCs w:val="20"/>
              </w:rPr>
              <w:t>роведення загальноміських заходів з санітарної очистки та благоустрою територій (механізоване навантаження та вивезення сміття та підвезення ґрунту та інше). Вивезення твердих побутових відходів із стихійних сміттєзвалищ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8A1831">
        <w:trPr>
          <w:trHeight w:hRule="exact" w:val="2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8A1831" w:rsidRDefault="009F73E7" w:rsidP="008A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bookmarkStart w:id="0" w:name="_GoBack"/>
            <w:r w:rsidR="009F5960" w:rsidRPr="009F59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9F5960" w:rsidRPr="009F5960">
              <w:rPr>
                <w:rFonts w:ascii="Times New Roman" w:hAnsi="Times New Roman" w:cs="Times New Roman"/>
                <w:sz w:val="20"/>
                <w:szCs w:val="20"/>
              </w:rPr>
              <w:t>роведення загальноміських заходів з санітарної очистки та благоустрою територій (механізоване навантаження та вивезення сміття та підвезення ґрунту та інше). Вивезення твердих побутових відходів із стихійних сміттєзвалищ</w:t>
            </w:r>
            <w:bookmarkEnd w:id="0"/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1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кодом ДК 021:2015 </w:t>
            </w:r>
            <w:r w:rsidR="008A1831">
              <w:rPr>
                <w:rFonts w:ascii="Times New Roman" w:eastAsia="Times New Roman" w:hAnsi="Times New Roman" w:cs="Times New Roman"/>
                <w:sz w:val="20"/>
                <w:szCs w:val="20"/>
              </w:rPr>
              <w:t>9061</w:t>
            </w:r>
            <w:r w:rsidRPr="008A1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0000-6 </w:t>
            </w:r>
            <w:r w:rsidR="008A1831" w:rsidRPr="008A18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Послуги з прибирання та підмітання вулиць</w:t>
            </w:r>
            <w:r w:rsidR="00EA391E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8A18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A65071" w:rsidRPr="008A18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UA-2023-02-01-016477-a</w:t>
            </w:r>
            <w:r w:rsidR="00EA391E" w:rsidRPr="008A18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8A1831">
        <w:trPr>
          <w:trHeight w:val="7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31" w:rsidRPr="008A1831" w:rsidRDefault="008A1831" w:rsidP="008A18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8A1831" w:rsidRPr="008A1831" w:rsidRDefault="008A1831" w:rsidP="008A18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благоустрій населених пунктів»;</w:t>
            </w:r>
          </w:p>
          <w:p w:rsidR="008A1831" w:rsidRPr="008A1831" w:rsidRDefault="008A1831" w:rsidP="008A18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відходи»;</w:t>
            </w:r>
          </w:p>
          <w:p w:rsidR="008A1831" w:rsidRPr="008A1831" w:rsidRDefault="008A1831" w:rsidP="008A18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8A1831" w:rsidRPr="008A1831" w:rsidRDefault="008A1831" w:rsidP="008A18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- Правил благоустрою території населених пунктів Хмільницької міської територіальної громади, які затвердженні рішенням </w:t>
            </w:r>
            <w:r w:rsidRPr="008A1831">
              <w:rPr>
                <w:rFonts w:ascii="Times New Roman" w:hAnsi="Times New Roman" w:cs="Times New Roman"/>
                <w:bCs/>
                <w:sz w:val="20"/>
                <w:szCs w:val="20"/>
              </w:rPr>
              <w:t>68 сесія міської ради 7 скликання від 16 грудня 2019 року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№2401;</w:t>
            </w:r>
          </w:p>
          <w:p w:rsidR="008A1831" w:rsidRPr="008A1831" w:rsidRDefault="008A1831" w:rsidP="008A18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- Державних санітарних норм та правил </w:t>
            </w:r>
            <w:r w:rsidRPr="008A1831">
              <w:rPr>
                <w:rFonts w:ascii="Times New Roman" w:eastAsia="Arial Unicode MS" w:hAnsi="Times New Roman" w:cs="Times New Roman"/>
                <w:sz w:val="20"/>
                <w:szCs w:val="20"/>
              </w:rPr>
              <w:t>утримання територій населених місць, затверджених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охорони здоров’я України 17.03.2011 № 145;</w:t>
            </w:r>
          </w:p>
          <w:p w:rsidR="008A1831" w:rsidRPr="008A1831" w:rsidRDefault="008A1831" w:rsidP="008A18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- інших діючих нормативних документів.</w:t>
            </w:r>
          </w:p>
          <w:p w:rsidR="008A1831" w:rsidRPr="008A1831" w:rsidRDefault="008A1831" w:rsidP="008A183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Якість робіт повинна відповідати вимогам діючого законодавства у частині санітарних вимог. Персонал Виконавця повинен знаходиться на робочому місці у спецодязі.</w:t>
            </w:r>
          </w:p>
          <w:p w:rsidR="008A1831" w:rsidRPr="008A1831" w:rsidRDefault="008A1831" w:rsidP="008A1831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Розрахунок ціни тендерної пропозиції повинен бути виконаний відповідно до вимог діючих законодавчих та нормативних актів з урахуванням  всіх необхідних об’ємів послуг та вимог до якості матеріальних ресурсів, з чітким зазначенням всіх розрахунків по кожному виду послуг. </w:t>
            </w:r>
          </w:p>
          <w:p w:rsidR="008A1831" w:rsidRPr="008A1831" w:rsidRDefault="008A1831" w:rsidP="008A1831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Заправка, технічне обслуговування, ремонт техніки забезпечується Виконавцем, вартість чого повинна бути врахована в тендерній пропозиції.</w:t>
            </w:r>
          </w:p>
          <w:p w:rsidR="003E1D10" w:rsidRPr="008A1831" w:rsidRDefault="008A1831" w:rsidP="008A1831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Тендерна пропозиція Учасника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послуг, збирання перевезення та утилізацію сміття та інші витрати Учасника, згідно з чинним законодавством.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8A1831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8A1831">
              <w:rPr>
                <w:rFonts w:ascii="Times New Roman" w:hAnsi="Times New Roman"/>
                <w:sz w:val="20"/>
                <w:szCs w:val="20"/>
                <w:lang w:eastAsia="ru-RU"/>
              </w:rPr>
              <w:t>500000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5F"/>
    <w:rsid w:val="00002097"/>
    <w:rsid w:val="00064259"/>
    <w:rsid w:val="00094719"/>
    <w:rsid w:val="000C2AAE"/>
    <w:rsid w:val="00132F9F"/>
    <w:rsid w:val="001B714D"/>
    <w:rsid w:val="001F2200"/>
    <w:rsid w:val="00222C66"/>
    <w:rsid w:val="002F20CF"/>
    <w:rsid w:val="00357210"/>
    <w:rsid w:val="003E1D10"/>
    <w:rsid w:val="00402ADA"/>
    <w:rsid w:val="004D5DBC"/>
    <w:rsid w:val="005123B6"/>
    <w:rsid w:val="00566B55"/>
    <w:rsid w:val="00584EC0"/>
    <w:rsid w:val="005B3B9F"/>
    <w:rsid w:val="005B45F0"/>
    <w:rsid w:val="00624B08"/>
    <w:rsid w:val="006A3CA2"/>
    <w:rsid w:val="007A7D11"/>
    <w:rsid w:val="00802D00"/>
    <w:rsid w:val="00833F28"/>
    <w:rsid w:val="0083521E"/>
    <w:rsid w:val="008A1831"/>
    <w:rsid w:val="008C16E2"/>
    <w:rsid w:val="008D7E57"/>
    <w:rsid w:val="00937E7A"/>
    <w:rsid w:val="009B1097"/>
    <w:rsid w:val="009B5769"/>
    <w:rsid w:val="009C1654"/>
    <w:rsid w:val="009F5960"/>
    <w:rsid w:val="009F73E7"/>
    <w:rsid w:val="009F751E"/>
    <w:rsid w:val="00A65071"/>
    <w:rsid w:val="00B04E5F"/>
    <w:rsid w:val="00B142E3"/>
    <w:rsid w:val="00B362F3"/>
    <w:rsid w:val="00B75107"/>
    <w:rsid w:val="00BB40FB"/>
    <w:rsid w:val="00BF19F5"/>
    <w:rsid w:val="00C23F89"/>
    <w:rsid w:val="00CC41EC"/>
    <w:rsid w:val="00D07F57"/>
    <w:rsid w:val="00D14F32"/>
    <w:rsid w:val="00D903A1"/>
    <w:rsid w:val="00DB15C2"/>
    <w:rsid w:val="00E56EDD"/>
    <w:rsid w:val="00E704C4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7EAD-776E-4A37-B820-56DA0CD5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_</cp:lastModifiedBy>
  <cp:revision>4</cp:revision>
  <cp:lastPrinted>2023-02-02T06:46:00Z</cp:lastPrinted>
  <dcterms:created xsi:type="dcterms:W3CDTF">2023-02-08T07:59:00Z</dcterms:created>
  <dcterms:modified xsi:type="dcterms:W3CDTF">2023-02-08T09:37:00Z</dcterms:modified>
</cp:coreProperties>
</file>