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5D3" w:rsidRDefault="003475D3" w:rsidP="003475D3">
      <w:pPr>
        <w:tabs>
          <w:tab w:val="left" w:pos="3315"/>
        </w:tabs>
        <w:spacing w:after="0" w:line="240" w:lineRule="auto"/>
        <w:jc w:val="both"/>
        <w:rPr>
          <w:rFonts w:ascii="Times New Roman" w:hAnsi="Times New Roman"/>
          <w:sz w:val="24"/>
          <w:szCs w:val="24"/>
          <w:shd w:val="clear" w:color="auto" w:fill="FFFFFF"/>
          <w:lang w:val="uk-UA"/>
        </w:rPr>
      </w:pPr>
    </w:p>
    <w:p w:rsidR="003475D3" w:rsidRDefault="003475D3" w:rsidP="003475D3">
      <w:pPr>
        <w:tabs>
          <w:tab w:val="left" w:pos="3315"/>
        </w:tabs>
        <w:spacing w:after="0" w:line="240" w:lineRule="auto"/>
        <w:ind w:firstLine="426"/>
        <w:jc w:val="both"/>
        <w:rPr>
          <w:rFonts w:ascii="Times New Roman" w:hAnsi="Times New Roman"/>
          <w:sz w:val="24"/>
          <w:szCs w:val="24"/>
          <w:shd w:val="clear" w:color="auto" w:fill="FFFFFF"/>
          <w:lang w:val="uk-UA"/>
        </w:rPr>
      </w:pPr>
    </w:p>
    <w:p w:rsidR="003475D3" w:rsidRPr="002619C4" w:rsidRDefault="003475D3" w:rsidP="00A20721">
      <w:pPr>
        <w:tabs>
          <w:tab w:val="left" w:pos="3315"/>
        </w:tabs>
        <w:spacing w:after="0" w:line="240" w:lineRule="auto"/>
        <w:jc w:val="both"/>
        <w:rPr>
          <w:rFonts w:ascii="Times New Roman" w:hAnsi="Times New Roman"/>
          <w:sz w:val="24"/>
          <w:szCs w:val="24"/>
          <w:shd w:val="clear" w:color="auto" w:fill="FFFFFF"/>
          <w:lang w:val="uk-UA"/>
        </w:rPr>
      </w:pPr>
      <w:r w:rsidRPr="002619C4">
        <w:rPr>
          <w:rFonts w:ascii="Times New Roman" w:hAnsi="Times New Roman"/>
          <w:sz w:val="24"/>
          <w:szCs w:val="24"/>
          <w:shd w:val="clear" w:color="auto" w:fill="FFFFFF"/>
          <w:lang w:val="uk-UA"/>
        </w:rPr>
        <w:t>Усиновлення дітей є пріоритетною формою влаштування дітей-сиріт та дітей, позбавлених батьківського піклування.</w:t>
      </w:r>
    </w:p>
    <w:p w:rsidR="003475D3" w:rsidRPr="003475D3" w:rsidRDefault="003475D3" w:rsidP="00A20721">
      <w:pPr>
        <w:pStyle w:val="HTML"/>
        <w:jc w:val="both"/>
        <w:rPr>
          <w:rFonts w:ascii="Times New Roman" w:hAnsi="Times New Roman" w:cs="Times New Roman"/>
          <w:sz w:val="24"/>
          <w:szCs w:val="24"/>
          <w:lang w:val="uk-UA"/>
        </w:rPr>
      </w:pPr>
      <w:proofErr w:type="spellStart"/>
      <w:r w:rsidRPr="002619C4">
        <w:rPr>
          <w:rFonts w:ascii="Times New Roman" w:hAnsi="Times New Roman" w:cs="Times New Roman"/>
          <w:sz w:val="24"/>
          <w:szCs w:val="24"/>
        </w:rPr>
        <w:t>Усиновленням</w:t>
      </w:r>
      <w:proofErr w:type="spellEnd"/>
      <w:r w:rsidRPr="002619C4">
        <w:rPr>
          <w:rFonts w:ascii="Times New Roman" w:hAnsi="Times New Roman" w:cs="Times New Roman"/>
          <w:sz w:val="24"/>
          <w:szCs w:val="24"/>
        </w:rPr>
        <w:t xml:space="preserve"> </w:t>
      </w:r>
      <w:proofErr w:type="spellStart"/>
      <w:r w:rsidRPr="002619C4">
        <w:rPr>
          <w:rFonts w:ascii="Times New Roman" w:hAnsi="Times New Roman" w:cs="Times New Roman"/>
          <w:sz w:val="24"/>
          <w:szCs w:val="24"/>
        </w:rPr>
        <w:t>є</w:t>
      </w:r>
      <w:proofErr w:type="spellEnd"/>
      <w:r w:rsidRPr="002619C4">
        <w:rPr>
          <w:rFonts w:ascii="Times New Roman" w:hAnsi="Times New Roman" w:cs="Times New Roman"/>
          <w:sz w:val="24"/>
          <w:szCs w:val="24"/>
        </w:rPr>
        <w:t xml:space="preserve"> </w:t>
      </w:r>
      <w:proofErr w:type="spellStart"/>
      <w:r w:rsidRPr="002619C4">
        <w:rPr>
          <w:rFonts w:ascii="Times New Roman" w:hAnsi="Times New Roman" w:cs="Times New Roman"/>
          <w:sz w:val="24"/>
          <w:szCs w:val="24"/>
        </w:rPr>
        <w:t>прийняття</w:t>
      </w:r>
      <w:proofErr w:type="spellEnd"/>
      <w:r w:rsidRPr="002619C4">
        <w:rPr>
          <w:rFonts w:ascii="Times New Roman" w:hAnsi="Times New Roman" w:cs="Times New Roman"/>
          <w:sz w:val="24"/>
          <w:szCs w:val="24"/>
        </w:rPr>
        <w:t xml:space="preserve"> </w:t>
      </w:r>
      <w:proofErr w:type="spellStart"/>
      <w:r w:rsidRPr="002619C4">
        <w:rPr>
          <w:rFonts w:ascii="Times New Roman" w:hAnsi="Times New Roman" w:cs="Times New Roman"/>
          <w:sz w:val="24"/>
          <w:szCs w:val="24"/>
        </w:rPr>
        <w:t>усиновлювачем</w:t>
      </w:r>
      <w:proofErr w:type="spellEnd"/>
      <w:r w:rsidRPr="002619C4">
        <w:rPr>
          <w:rFonts w:ascii="Times New Roman" w:hAnsi="Times New Roman" w:cs="Times New Roman"/>
          <w:sz w:val="24"/>
          <w:szCs w:val="24"/>
        </w:rPr>
        <w:t xml:space="preserve"> у свою </w:t>
      </w:r>
      <w:proofErr w:type="spellStart"/>
      <w:r w:rsidRPr="002619C4">
        <w:rPr>
          <w:rFonts w:ascii="Times New Roman" w:hAnsi="Times New Roman" w:cs="Times New Roman"/>
          <w:sz w:val="24"/>
          <w:szCs w:val="24"/>
        </w:rPr>
        <w:t>сім'ю</w:t>
      </w:r>
      <w:proofErr w:type="spellEnd"/>
      <w:r w:rsidRPr="002619C4">
        <w:rPr>
          <w:rFonts w:ascii="Times New Roman" w:hAnsi="Times New Roman" w:cs="Times New Roman"/>
          <w:sz w:val="24"/>
          <w:szCs w:val="24"/>
        </w:rPr>
        <w:t xml:space="preserve">  особи на  правах  дочки </w:t>
      </w:r>
      <w:proofErr w:type="spellStart"/>
      <w:r w:rsidRPr="002619C4">
        <w:rPr>
          <w:rFonts w:ascii="Times New Roman" w:hAnsi="Times New Roman" w:cs="Times New Roman"/>
          <w:sz w:val="24"/>
          <w:szCs w:val="24"/>
        </w:rPr>
        <w:t>чи</w:t>
      </w:r>
      <w:proofErr w:type="spellEnd"/>
      <w:r w:rsidRPr="002619C4">
        <w:rPr>
          <w:rFonts w:ascii="Times New Roman" w:hAnsi="Times New Roman" w:cs="Times New Roman"/>
          <w:sz w:val="24"/>
          <w:szCs w:val="24"/>
        </w:rPr>
        <w:t xml:space="preserve"> </w:t>
      </w:r>
      <w:proofErr w:type="spellStart"/>
      <w:r w:rsidRPr="002619C4">
        <w:rPr>
          <w:rFonts w:ascii="Times New Roman" w:hAnsi="Times New Roman" w:cs="Times New Roman"/>
          <w:sz w:val="24"/>
          <w:szCs w:val="24"/>
        </w:rPr>
        <w:t>сина</w:t>
      </w:r>
      <w:proofErr w:type="spellEnd"/>
      <w:r w:rsidRPr="002619C4">
        <w:rPr>
          <w:rFonts w:ascii="Times New Roman" w:hAnsi="Times New Roman" w:cs="Times New Roman"/>
          <w:sz w:val="24"/>
          <w:szCs w:val="24"/>
        </w:rPr>
        <w:t xml:space="preserve">, </w:t>
      </w:r>
      <w:proofErr w:type="spellStart"/>
      <w:r w:rsidRPr="002619C4">
        <w:rPr>
          <w:rFonts w:ascii="Times New Roman" w:hAnsi="Times New Roman" w:cs="Times New Roman"/>
          <w:sz w:val="24"/>
          <w:szCs w:val="24"/>
        </w:rPr>
        <w:t>що</w:t>
      </w:r>
      <w:proofErr w:type="spellEnd"/>
      <w:r w:rsidRPr="002619C4">
        <w:rPr>
          <w:rFonts w:ascii="Times New Roman" w:hAnsi="Times New Roman" w:cs="Times New Roman"/>
          <w:sz w:val="24"/>
          <w:szCs w:val="24"/>
        </w:rPr>
        <w:t xml:space="preserve"> </w:t>
      </w:r>
      <w:proofErr w:type="spellStart"/>
      <w:r w:rsidRPr="002619C4">
        <w:rPr>
          <w:rFonts w:ascii="Times New Roman" w:hAnsi="Times New Roman" w:cs="Times New Roman"/>
          <w:sz w:val="24"/>
          <w:szCs w:val="24"/>
        </w:rPr>
        <w:t>здійснене</w:t>
      </w:r>
      <w:proofErr w:type="spellEnd"/>
      <w:r w:rsidRPr="002619C4">
        <w:rPr>
          <w:rFonts w:ascii="Times New Roman" w:hAnsi="Times New Roman" w:cs="Times New Roman"/>
          <w:sz w:val="24"/>
          <w:szCs w:val="24"/>
        </w:rPr>
        <w:t xml:space="preserve"> на </w:t>
      </w:r>
      <w:proofErr w:type="spellStart"/>
      <w:proofErr w:type="gramStart"/>
      <w:r w:rsidRPr="002619C4">
        <w:rPr>
          <w:rFonts w:ascii="Times New Roman" w:hAnsi="Times New Roman" w:cs="Times New Roman"/>
          <w:sz w:val="24"/>
          <w:szCs w:val="24"/>
        </w:rPr>
        <w:t>п</w:t>
      </w:r>
      <w:proofErr w:type="gramEnd"/>
      <w:r w:rsidRPr="002619C4">
        <w:rPr>
          <w:rFonts w:ascii="Times New Roman" w:hAnsi="Times New Roman" w:cs="Times New Roman"/>
          <w:sz w:val="24"/>
          <w:szCs w:val="24"/>
        </w:rPr>
        <w:t>ідставі</w:t>
      </w:r>
      <w:proofErr w:type="spellEnd"/>
      <w:r w:rsidRPr="002619C4">
        <w:rPr>
          <w:rFonts w:ascii="Times New Roman" w:hAnsi="Times New Roman" w:cs="Times New Roman"/>
          <w:sz w:val="24"/>
          <w:szCs w:val="24"/>
        </w:rPr>
        <w:t xml:space="preserve"> </w:t>
      </w:r>
      <w:proofErr w:type="spellStart"/>
      <w:r w:rsidRPr="002619C4">
        <w:rPr>
          <w:rFonts w:ascii="Times New Roman" w:hAnsi="Times New Roman" w:cs="Times New Roman"/>
          <w:sz w:val="24"/>
          <w:szCs w:val="24"/>
        </w:rPr>
        <w:t>рішення</w:t>
      </w:r>
      <w:proofErr w:type="spellEnd"/>
      <w:r w:rsidRPr="002619C4">
        <w:rPr>
          <w:rFonts w:ascii="Times New Roman" w:hAnsi="Times New Roman" w:cs="Times New Roman"/>
          <w:sz w:val="24"/>
          <w:szCs w:val="24"/>
        </w:rPr>
        <w:t xml:space="preserve"> суду</w:t>
      </w:r>
      <w:r w:rsidRPr="002619C4">
        <w:rPr>
          <w:rFonts w:ascii="Times New Roman" w:hAnsi="Times New Roman" w:cs="Times New Roman"/>
          <w:sz w:val="24"/>
          <w:szCs w:val="24"/>
          <w:lang w:val="uk-UA"/>
        </w:rPr>
        <w:t>.</w:t>
      </w:r>
      <w:r w:rsidRPr="002619C4">
        <w:rPr>
          <w:rFonts w:ascii="Times New Roman" w:hAnsi="Times New Roman" w:cs="Times New Roman"/>
          <w:sz w:val="24"/>
          <w:szCs w:val="24"/>
        </w:rPr>
        <w:t xml:space="preserve"> </w:t>
      </w:r>
    </w:p>
    <w:p w:rsidR="003475D3" w:rsidRDefault="003475D3" w:rsidP="00A20721">
      <w:pPr>
        <w:pStyle w:val="rvps2"/>
        <w:jc w:val="both"/>
        <w:rPr>
          <w:b/>
          <w:bCs/>
          <w:lang w:val="uk-UA"/>
        </w:rPr>
      </w:pPr>
      <w:bookmarkStart w:id="0" w:name="n897"/>
      <w:bookmarkStart w:id="1" w:name="n1201"/>
      <w:bookmarkEnd w:id="0"/>
      <w:bookmarkEnd w:id="1"/>
      <w:r>
        <w:rPr>
          <w:b/>
          <w:bCs/>
          <w:lang w:val="uk-UA"/>
        </w:rPr>
        <w:t>КРОК 1</w:t>
      </w:r>
    </w:p>
    <w:p w:rsidR="003475D3" w:rsidRPr="003475D3" w:rsidRDefault="003475D3" w:rsidP="00A20721">
      <w:pPr>
        <w:pStyle w:val="rvps2"/>
        <w:jc w:val="both"/>
        <w:rPr>
          <w:b/>
          <w:bCs/>
          <w:lang w:val="uk-UA"/>
        </w:rPr>
      </w:pPr>
      <w:r w:rsidRPr="003475D3">
        <w:rPr>
          <w:b/>
          <w:bCs/>
          <w:lang w:val="uk-UA"/>
        </w:rPr>
        <w:t xml:space="preserve">Громадяни України, які бажають усиновити дитину, звертаються із заявою про взяття їх на облік кандидатів в </w:t>
      </w:r>
      <w:proofErr w:type="spellStart"/>
      <w:r w:rsidRPr="003475D3">
        <w:rPr>
          <w:b/>
          <w:bCs/>
          <w:lang w:val="uk-UA"/>
        </w:rPr>
        <w:t>усиновлювачі</w:t>
      </w:r>
      <w:proofErr w:type="spellEnd"/>
      <w:r w:rsidRPr="003475D3">
        <w:rPr>
          <w:b/>
          <w:bCs/>
          <w:lang w:val="uk-UA"/>
        </w:rPr>
        <w:t xml:space="preserve"> до служби у справах дітей районної, районної у мм. Києві та Севастополі держадміністрації, виконавчого органу міської, районної у місті (у разі її утворення) ради </w:t>
      </w:r>
      <w:r w:rsidRPr="003475D3">
        <w:rPr>
          <w:b/>
          <w:bCs/>
          <w:u w:val="single"/>
          <w:lang w:val="uk-UA"/>
        </w:rPr>
        <w:t>за місцем проживання</w:t>
      </w:r>
      <w:r w:rsidRPr="003475D3">
        <w:rPr>
          <w:b/>
          <w:bCs/>
          <w:lang w:val="uk-UA"/>
        </w:rPr>
        <w:t xml:space="preserve"> та подають разом з нею такі документи:</w:t>
      </w:r>
    </w:p>
    <w:p w:rsidR="003475D3" w:rsidRPr="003475D3" w:rsidRDefault="003475D3" w:rsidP="00A20721">
      <w:pPr>
        <w:pStyle w:val="rvps2"/>
        <w:rPr>
          <w:lang w:val="uk-UA"/>
        </w:rPr>
      </w:pPr>
      <w:r w:rsidRPr="003475D3">
        <w:rPr>
          <w:lang w:val="uk-UA"/>
        </w:rPr>
        <w:t>1) копію документа, що посвідчує особу;</w:t>
      </w:r>
    </w:p>
    <w:p w:rsidR="003475D3" w:rsidRPr="003475D3" w:rsidRDefault="003475D3" w:rsidP="00A20721">
      <w:pPr>
        <w:pStyle w:val="rvps2"/>
        <w:jc w:val="both"/>
        <w:rPr>
          <w:lang w:val="uk-UA"/>
        </w:rPr>
      </w:pPr>
      <w:bookmarkStart w:id="2" w:name="n1202"/>
      <w:bookmarkEnd w:id="2"/>
      <w:r w:rsidRPr="003475D3">
        <w:rPr>
          <w:lang w:val="uk-UA"/>
        </w:rPr>
        <w:t>2) копію реєстраційного номера облікової картки платника податків з Державного реєстру фізичних осіб - платників податків або інформація про відмову від прийняття реєстраційного номера облікової картки платника податків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(за наявності);</w:t>
      </w:r>
    </w:p>
    <w:p w:rsidR="003475D3" w:rsidRPr="003475D3" w:rsidRDefault="003475D3" w:rsidP="00A20721">
      <w:pPr>
        <w:pStyle w:val="rvps2"/>
        <w:rPr>
          <w:lang w:val="uk-UA"/>
        </w:rPr>
      </w:pPr>
      <w:bookmarkStart w:id="3" w:name="n1203"/>
      <w:bookmarkEnd w:id="3"/>
      <w:r w:rsidRPr="003475D3">
        <w:rPr>
          <w:lang w:val="uk-UA"/>
        </w:rPr>
        <w:t>3) копію документу, де зазначено унікальний номер запису в Єдиному державному демографічному реєстрі (за наявності);</w:t>
      </w:r>
    </w:p>
    <w:p w:rsidR="003475D3" w:rsidRPr="003475D3" w:rsidRDefault="003475D3" w:rsidP="00A20721">
      <w:pPr>
        <w:pStyle w:val="rvps2"/>
        <w:rPr>
          <w:lang w:val="uk-UA"/>
        </w:rPr>
      </w:pPr>
      <w:bookmarkStart w:id="4" w:name="n1204"/>
      <w:bookmarkEnd w:id="4"/>
      <w:r w:rsidRPr="003475D3">
        <w:rPr>
          <w:lang w:val="uk-UA"/>
        </w:rPr>
        <w:t>4) довідку про заробітну плату за останніх шість місяців або відомості з Державного реєстру фізичних осіб - платників податків про суми виплачених доходів та утриманих податків, або довідка про подану декларацію про майновий стан і доходи за попередній календарний рік.</w:t>
      </w:r>
    </w:p>
    <w:p w:rsidR="003475D3" w:rsidRPr="003475D3" w:rsidRDefault="003475D3" w:rsidP="00A20721">
      <w:pPr>
        <w:pStyle w:val="rvps2"/>
        <w:jc w:val="both"/>
        <w:rPr>
          <w:b/>
          <w:bCs/>
          <w:lang w:val="uk-UA"/>
        </w:rPr>
      </w:pPr>
      <w:bookmarkStart w:id="5" w:name="n1205"/>
      <w:bookmarkEnd w:id="5"/>
      <w:r w:rsidRPr="003475D3">
        <w:rPr>
          <w:b/>
          <w:bCs/>
          <w:lang w:val="uk-UA"/>
        </w:rPr>
        <w:t xml:space="preserve">У разі коли </w:t>
      </w:r>
      <w:proofErr w:type="spellStart"/>
      <w:r w:rsidRPr="003475D3">
        <w:rPr>
          <w:b/>
          <w:bCs/>
          <w:lang w:val="uk-UA"/>
        </w:rPr>
        <w:t>усиновлювачами</w:t>
      </w:r>
      <w:proofErr w:type="spellEnd"/>
      <w:r w:rsidRPr="003475D3">
        <w:rPr>
          <w:b/>
          <w:bCs/>
          <w:lang w:val="uk-UA"/>
        </w:rPr>
        <w:t xml:space="preserve"> є подружжя, довідку про заробітну плату за останніх шість місяців або відомості з Державного реєстру фізичних осіб - платників податків про суми виплачених доходів та утриманих податків, або довідку про подану декларацію про майновий стан і доходи, може подавати один із подружжя, який має постійний дохід;</w:t>
      </w:r>
    </w:p>
    <w:p w:rsidR="003475D3" w:rsidRPr="003475D3" w:rsidRDefault="003475D3" w:rsidP="00A20721">
      <w:pPr>
        <w:pStyle w:val="rvps2"/>
        <w:rPr>
          <w:lang w:val="uk-UA"/>
        </w:rPr>
      </w:pPr>
      <w:bookmarkStart w:id="6" w:name="n1206"/>
      <w:bookmarkEnd w:id="6"/>
      <w:r w:rsidRPr="003475D3">
        <w:rPr>
          <w:lang w:val="uk-UA"/>
        </w:rPr>
        <w:t>5) копію свідоцтва про шлюб або витяг з Державного реєстру актів цивільного стану громадян про шлюб (для осіб, які перебувають у шлюбі);</w:t>
      </w:r>
    </w:p>
    <w:p w:rsidR="003475D3" w:rsidRPr="003475D3" w:rsidRDefault="003475D3" w:rsidP="00A20721">
      <w:pPr>
        <w:pStyle w:val="rvps2"/>
        <w:jc w:val="both"/>
        <w:rPr>
          <w:lang w:val="uk-UA"/>
        </w:rPr>
      </w:pPr>
      <w:bookmarkStart w:id="7" w:name="n1207"/>
      <w:bookmarkEnd w:id="7"/>
      <w:r w:rsidRPr="003475D3">
        <w:rPr>
          <w:lang w:val="uk-UA"/>
        </w:rPr>
        <w:t>6) висновок про стан здоров’я кожного заявника, складений за формою згідно з </w:t>
      </w:r>
      <w:hyperlink r:id="rId4" w:anchor="n621" w:history="1">
        <w:r w:rsidRPr="003475D3">
          <w:rPr>
            <w:rStyle w:val="ac"/>
            <w:lang w:val="uk-UA"/>
          </w:rPr>
          <w:t>додатком 3</w:t>
        </w:r>
      </w:hyperlink>
      <w:r w:rsidRPr="003475D3">
        <w:rPr>
          <w:lang w:val="uk-UA"/>
        </w:rPr>
        <w:t xml:space="preserve"> </w:t>
      </w:r>
      <w:r w:rsidRPr="002619C4">
        <w:rPr>
          <w:lang w:val="uk-UA"/>
        </w:rPr>
        <w:t>постанови Кабінету Міністрів України від 08.10.2008 року №905</w:t>
      </w:r>
      <w:r w:rsidRPr="002619C4">
        <w:rPr>
          <w:rFonts w:ascii="Calibri" w:eastAsia="Calibri" w:hAnsi="Calibri"/>
          <w:b/>
          <w:bCs/>
          <w:color w:val="333333"/>
          <w:shd w:val="clear" w:color="auto" w:fill="FFFFFF"/>
          <w:lang w:eastAsia="en-US"/>
        </w:rPr>
        <w:t xml:space="preserve"> </w:t>
      </w:r>
      <w:r w:rsidRPr="002619C4">
        <w:rPr>
          <w:rFonts w:eastAsia="Calibri"/>
          <w:color w:val="333333"/>
          <w:shd w:val="clear" w:color="auto" w:fill="FFFFFF"/>
          <w:lang w:val="uk-UA" w:eastAsia="en-US"/>
        </w:rPr>
        <w:t>«</w:t>
      </w:r>
      <w:r w:rsidRPr="002619C4">
        <w:t xml:space="preserve">Про </w:t>
      </w:r>
      <w:proofErr w:type="spellStart"/>
      <w:r w:rsidRPr="002619C4">
        <w:t>затвердження</w:t>
      </w:r>
      <w:proofErr w:type="spellEnd"/>
      <w:r w:rsidRPr="002619C4">
        <w:t xml:space="preserve"> Порядку </w:t>
      </w:r>
      <w:proofErr w:type="spellStart"/>
      <w:r w:rsidRPr="002619C4">
        <w:t>провадження</w:t>
      </w:r>
      <w:proofErr w:type="spellEnd"/>
      <w:r w:rsidRPr="002619C4">
        <w:t xml:space="preserve"> </w:t>
      </w:r>
      <w:proofErr w:type="spellStart"/>
      <w:r w:rsidRPr="002619C4">
        <w:t>діяльності</w:t>
      </w:r>
      <w:proofErr w:type="spellEnd"/>
      <w:r w:rsidRPr="002619C4">
        <w:t xml:space="preserve"> </w:t>
      </w:r>
      <w:proofErr w:type="spellStart"/>
      <w:r w:rsidRPr="002619C4">
        <w:t>з</w:t>
      </w:r>
      <w:proofErr w:type="spellEnd"/>
      <w:r w:rsidRPr="002619C4">
        <w:t xml:space="preserve"> </w:t>
      </w:r>
      <w:proofErr w:type="spellStart"/>
      <w:r w:rsidRPr="002619C4">
        <w:t>усиновлення</w:t>
      </w:r>
      <w:proofErr w:type="spellEnd"/>
      <w:r w:rsidRPr="002619C4">
        <w:t xml:space="preserve"> та </w:t>
      </w:r>
      <w:proofErr w:type="spellStart"/>
      <w:r w:rsidRPr="002619C4">
        <w:t>здійснення</w:t>
      </w:r>
      <w:proofErr w:type="spellEnd"/>
      <w:r w:rsidRPr="002619C4">
        <w:t xml:space="preserve"> </w:t>
      </w:r>
      <w:proofErr w:type="spellStart"/>
      <w:r w:rsidRPr="002619C4">
        <w:t>нагляду</w:t>
      </w:r>
      <w:proofErr w:type="spellEnd"/>
      <w:r w:rsidRPr="002619C4">
        <w:t xml:space="preserve"> за </w:t>
      </w:r>
      <w:proofErr w:type="spellStart"/>
      <w:r w:rsidRPr="002619C4">
        <w:t>дотриманням</w:t>
      </w:r>
      <w:proofErr w:type="spellEnd"/>
      <w:r w:rsidRPr="002619C4">
        <w:t xml:space="preserve"> прав </w:t>
      </w:r>
      <w:proofErr w:type="spellStart"/>
      <w:r w:rsidRPr="002619C4">
        <w:t>усиновлених</w:t>
      </w:r>
      <w:proofErr w:type="spellEnd"/>
      <w:r w:rsidRPr="002619C4">
        <w:t xml:space="preserve"> </w:t>
      </w:r>
      <w:proofErr w:type="spellStart"/>
      <w:r w:rsidRPr="002619C4">
        <w:t>дітей</w:t>
      </w:r>
      <w:proofErr w:type="spellEnd"/>
      <w:r w:rsidRPr="002619C4">
        <w:rPr>
          <w:lang w:val="uk-UA"/>
        </w:rPr>
        <w:t>»</w:t>
      </w:r>
      <w:r w:rsidRPr="003475D3">
        <w:rPr>
          <w:lang w:val="uk-UA"/>
        </w:rPr>
        <w:t>;</w:t>
      </w:r>
    </w:p>
    <w:p w:rsidR="003475D3" w:rsidRPr="003475D3" w:rsidRDefault="003475D3" w:rsidP="00A20721">
      <w:pPr>
        <w:pStyle w:val="rvps2"/>
        <w:rPr>
          <w:lang w:val="uk-UA"/>
        </w:rPr>
      </w:pPr>
      <w:bookmarkStart w:id="8" w:name="n1208"/>
      <w:bookmarkEnd w:id="8"/>
      <w:r w:rsidRPr="003475D3">
        <w:rPr>
          <w:lang w:val="uk-UA"/>
        </w:rPr>
        <w:t>7) документ про наявність чи відсутність судимості для кожного заявника, виданий територіальним центром з надання сервісних послуг МВС;</w:t>
      </w:r>
      <w:bookmarkStart w:id="9" w:name="n1266"/>
      <w:bookmarkEnd w:id="9"/>
    </w:p>
    <w:p w:rsidR="003475D3" w:rsidRPr="003475D3" w:rsidRDefault="003475D3" w:rsidP="00A20721">
      <w:pPr>
        <w:pStyle w:val="rvps2"/>
        <w:rPr>
          <w:lang w:val="uk-UA"/>
        </w:rPr>
      </w:pPr>
      <w:bookmarkStart w:id="10" w:name="n1209"/>
      <w:bookmarkEnd w:id="10"/>
      <w:r w:rsidRPr="003475D3">
        <w:rPr>
          <w:lang w:val="uk-UA"/>
        </w:rPr>
        <w:t>8) копію документа, що підтверджує право власності або користування житловим приміщенням;</w:t>
      </w:r>
    </w:p>
    <w:p w:rsidR="003475D3" w:rsidRPr="003475D3" w:rsidRDefault="003475D3" w:rsidP="00A20721">
      <w:pPr>
        <w:pStyle w:val="rvps2"/>
        <w:jc w:val="both"/>
        <w:rPr>
          <w:lang w:val="uk-UA"/>
        </w:rPr>
      </w:pPr>
      <w:bookmarkStart w:id="11" w:name="n1210"/>
      <w:bookmarkEnd w:id="11"/>
      <w:r w:rsidRPr="003475D3">
        <w:rPr>
          <w:lang w:val="uk-UA"/>
        </w:rPr>
        <w:t>9) згоду другого з подружжя на усиновлення дитини (у разі усиновлення одним із подружжя), якщо інше не передбачено законодавством, справжність підпису на якій засвідчено нотаріально.</w:t>
      </w:r>
    </w:p>
    <w:p w:rsidR="003475D3" w:rsidRPr="003475D3" w:rsidRDefault="003475D3" w:rsidP="00A20721">
      <w:pPr>
        <w:pStyle w:val="rvps2"/>
        <w:jc w:val="both"/>
        <w:rPr>
          <w:b/>
          <w:bCs/>
          <w:lang w:val="uk-UA"/>
        </w:rPr>
      </w:pPr>
      <w:bookmarkStart w:id="12" w:name="n1211"/>
      <w:bookmarkEnd w:id="12"/>
      <w:r w:rsidRPr="003475D3">
        <w:rPr>
          <w:lang w:val="uk-UA"/>
        </w:rPr>
        <w:lastRenderedPageBreak/>
        <w:t xml:space="preserve">Заяву може бути подано в паперовій формі безпосередньо під час особистого прийому в службі у справах дітей або в електронній формі через Єдиний державний </w:t>
      </w:r>
      <w:proofErr w:type="spellStart"/>
      <w:r w:rsidRPr="003475D3">
        <w:rPr>
          <w:lang w:val="uk-UA"/>
        </w:rPr>
        <w:t>вебпортал</w:t>
      </w:r>
      <w:proofErr w:type="spellEnd"/>
      <w:r w:rsidRPr="003475D3">
        <w:rPr>
          <w:lang w:val="uk-UA"/>
        </w:rPr>
        <w:t xml:space="preserve"> електронних послуг та інтегровані з ним інформаційні системи </w:t>
      </w:r>
      <w:proofErr w:type="spellStart"/>
      <w:r w:rsidRPr="003475D3">
        <w:rPr>
          <w:lang w:val="uk-UA"/>
        </w:rPr>
        <w:t>Мінсоцполітики</w:t>
      </w:r>
      <w:proofErr w:type="spellEnd"/>
      <w:r w:rsidRPr="003475D3">
        <w:rPr>
          <w:lang w:val="uk-UA"/>
        </w:rPr>
        <w:t>, органів виконавчої влади та органів місцевого самоврядування відповідно до </w:t>
      </w:r>
      <w:hyperlink r:id="rId5" w:anchor="n1217" w:history="1">
        <w:r w:rsidRPr="003475D3">
          <w:rPr>
            <w:rStyle w:val="ac"/>
            <w:lang w:val="uk-UA"/>
          </w:rPr>
          <w:t>пункту 22</w:t>
        </w:r>
      </w:hyperlink>
      <w:hyperlink r:id="rId6" w:anchor="n1217" w:history="1">
        <w:r w:rsidRPr="003475D3">
          <w:rPr>
            <w:rStyle w:val="ac"/>
            <w:b/>
            <w:bCs/>
            <w:vertAlign w:val="superscript"/>
            <w:lang w:val="uk-UA"/>
          </w:rPr>
          <w:t>-1</w:t>
        </w:r>
      </w:hyperlink>
      <w:r w:rsidRPr="003475D3">
        <w:rPr>
          <w:lang w:val="uk-UA"/>
        </w:rPr>
        <w:t> </w:t>
      </w:r>
      <w:r w:rsidR="00A20721">
        <w:rPr>
          <w:lang w:val="uk-UA"/>
        </w:rPr>
        <w:t xml:space="preserve"> </w:t>
      </w:r>
      <w:r w:rsidRPr="003475D3">
        <w:rPr>
          <w:lang w:val="uk-UA"/>
        </w:rPr>
        <w:t>Порядку</w:t>
      </w:r>
      <w:r w:rsidR="00A20721">
        <w:rPr>
          <w:lang w:val="uk-UA"/>
        </w:rPr>
        <w:t xml:space="preserve"> затвердженого</w:t>
      </w:r>
      <w:r w:rsidR="00A20721" w:rsidRPr="00A20721">
        <w:rPr>
          <w:lang w:val="uk-UA"/>
        </w:rPr>
        <w:t xml:space="preserve"> </w:t>
      </w:r>
      <w:r w:rsidR="00A20721" w:rsidRPr="002619C4">
        <w:rPr>
          <w:lang w:val="uk-UA"/>
        </w:rPr>
        <w:t>постанов</w:t>
      </w:r>
      <w:r w:rsidR="00A20721">
        <w:rPr>
          <w:lang w:val="uk-UA"/>
        </w:rPr>
        <w:t>ою</w:t>
      </w:r>
      <w:r w:rsidR="00A20721" w:rsidRPr="002619C4">
        <w:rPr>
          <w:lang w:val="uk-UA"/>
        </w:rPr>
        <w:t xml:space="preserve"> Кабінету Міністрів України від 08.10.2008 року №905</w:t>
      </w:r>
      <w:r w:rsidR="00A20721" w:rsidRPr="002619C4">
        <w:rPr>
          <w:rFonts w:ascii="Calibri" w:eastAsia="Calibri" w:hAnsi="Calibri"/>
          <w:b/>
          <w:bCs/>
          <w:color w:val="333333"/>
          <w:shd w:val="clear" w:color="auto" w:fill="FFFFFF"/>
          <w:lang w:eastAsia="en-US"/>
        </w:rPr>
        <w:t xml:space="preserve"> </w:t>
      </w:r>
      <w:r w:rsidR="00A20721" w:rsidRPr="002619C4">
        <w:rPr>
          <w:rFonts w:eastAsia="Calibri"/>
          <w:color w:val="333333"/>
          <w:shd w:val="clear" w:color="auto" w:fill="FFFFFF"/>
          <w:lang w:val="uk-UA" w:eastAsia="en-US"/>
        </w:rPr>
        <w:t>«</w:t>
      </w:r>
      <w:r w:rsidR="00A20721" w:rsidRPr="002619C4">
        <w:t xml:space="preserve">Про </w:t>
      </w:r>
      <w:proofErr w:type="spellStart"/>
      <w:r w:rsidR="00A20721" w:rsidRPr="002619C4">
        <w:t>затвердження</w:t>
      </w:r>
      <w:proofErr w:type="spellEnd"/>
      <w:r w:rsidR="00A20721" w:rsidRPr="002619C4">
        <w:t xml:space="preserve"> Порядку </w:t>
      </w:r>
      <w:proofErr w:type="spellStart"/>
      <w:r w:rsidR="00A20721" w:rsidRPr="002619C4">
        <w:t>провадження</w:t>
      </w:r>
      <w:proofErr w:type="spellEnd"/>
      <w:r w:rsidR="00A20721" w:rsidRPr="002619C4">
        <w:t xml:space="preserve"> </w:t>
      </w:r>
      <w:proofErr w:type="spellStart"/>
      <w:r w:rsidR="00A20721" w:rsidRPr="002619C4">
        <w:t>діяльності</w:t>
      </w:r>
      <w:proofErr w:type="spellEnd"/>
      <w:r w:rsidR="00A20721" w:rsidRPr="002619C4">
        <w:t xml:space="preserve"> </w:t>
      </w:r>
      <w:proofErr w:type="spellStart"/>
      <w:r w:rsidR="00A20721" w:rsidRPr="002619C4">
        <w:t>з</w:t>
      </w:r>
      <w:proofErr w:type="spellEnd"/>
      <w:r w:rsidR="00A20721" w:rsidRPr="002619C4">
        <w:t xml:space="preserve"> </w:t>
      </w:r>
      <w:proofErr w:type="spellStart"/>
      <w:r w:rsidR="00A20721" w:rsidRPr="002619C4">
        <w:t>усиновлення</w:t>
      </w:r>
      <w:proofErr w:type="spellEnd"/>
      <w:r w:rsidR="00A20721" w:rsidRPr="002619C4">
        <w:t xml:space="preserve"> та </w:t>
      </w:r>
      <w:proofErr w:type="spellStart"/>
      <w:r w:rsidR="00A20721" w:rsidRPr="002619C4">
        <w:t>здійснення</w:t>
      </w:r>
      <w:proofErr w:type="spellEnd"/>
      <w:r w:rsidR="00A20721" w:rsidRPr="002619C4">
        <w:t xml:space="preserve"> </w:t>
      </w:r>
      <w:proofErr w:type="spellStart"/>
      <w:r w:rsidR="00A20721" w:rsidRPr="002619C4">
        <w:t>нагляду</w:t>
      </w:r>
      <w:proofErr w:type="spellEnd"/>
      <w:r w:rsidR="00A20721" w:rsidRPr="002619C4">
        <w:t xml:space="preserve"> за </w:t>
      </w:r>
      <w:proofErr w:type="spellStart"/>
      <w:r w:rsidR="00A20721" w:rsidRPr="002619C4">
        <w:t>дотриманням</w:t>
      </w:r>
      <w:proofErr w:type="spellEnd"/>
      <w:r w:rsidR="00A20721" w:rsidRPr="002619C4">
        <w:t xml:space="preserve"> прав </w:t>
      </w:r>
      <w:proofErr w:type="spellStart"/>
      <w:r w:rsidR="00A20721" w:rsidRPr="002619C4">
        <w:t>усиновлених</w:t>
      </w:r>
      <w:proofErr w:type="spellEnd"/>
      <w:r w:rsidR="00A20721" w:rsidRPr="002619C4">
        <w:t xml:space="preserve"> </w:t>
      </w:r>
      <w:proofErr w:type="spellStart"/>
      <w:r w:rsidR="00A20721" w:rsidRPr="002619C4">
        <w:t>дітей</w:t>
      </w:r>
      <w:proofErr w:type="spellEnd"/>
      <w:r w:rsidR="00A20721" w:rsidRPr="002619C4">
        <w:rPr>
          <w:lang w:val="uk-UA"/>
        </w:rPr>
        <w:t>»</w:t>
      </w:r>
      <w:r w:rsidRPr="003475D3">
        <w:rPr>
          <w:lang w:val="uk-UA"/>
        </w:rPr>
        <w:t xml:space="preserve">. </w:t>
      </w:r>
      <w:r w:rsidRPr="003475D3">
        <w:rPr>
          <w:b/>
          <w:bCs/>
          <w:lang w:val="uk-UA"/>
        </w:rPr>
        <w:t>У заяві зазначається адреса проживання заявника (за наявності кількох місць проживання - адреса кожного з них), дані паспорта громадянина України, номер телефону та адреса електронної пошти.</w:t>
      </w:r>
    </w:p>
    <w:p w:rsidR="003475D3" w:rsidRPr="003475D3" w:rsidRDefault="003475D3" w:rsidP="00A20721">
      <w:pPr>
        <w:pStyle w:val="rvps2"/>
        <w:rPr>
          <w:b/>
          <w:bCs/>
          <w:lang w:val="uk-UA"/>
        </w:rPr>
      </w:pPr>
      <w:bookmarkStart w:id="13" w:name="n1212"/>
      <w:bookmarkEnd w:id="13"/>
      <w:r w:rsidRPr="003475D3">
        <w:rPr>
          <w:b/>
          <w:bCs/>
          <w:lang w:val="uk-UA"/>
        </w:rPr>
        <w:t>У разі коли один із подружжя не може особисто з’явитися до служби у справах дітей для написання заяви, його заяву, справжність підпису на якій засвідчено нотаріально, може подати дружина (чоловік).</w:t>
      </w:r>
    </w:p>
    <w:p w:rsidR="003475D3" w:rsidRPr="003475D3" w:rsidRDefault="003475D3" w:rsidP="00A20721">
      <w:pPr>
        <w:pStyle w:val="rvps2"/>
        <w:rPr>
          <w:lang w:val="uk-UA"/>
        </w:rPr>
      </w:pPr>
      <w:bookmarkStart w:id="14" w:name="n1213"/>
      <w:bookmarkEnd w:id="14"/>
      <w:r w:rsidRPr="003475D3">
        <w:rPr>
          <w:lang w:val="uk-UA"/>
        </w:rPr>
        <w:t>Копії документів, зазначених у </w:t>
      </w:r>
      <w:hyperlink r:id="rId7" w:anchor="n1201" w:history="1">
        <w:r w:rsidRPr="003475D3">
          <w:rPr>
            <w:rStyle w:val="ac"/>
            <w:lang w:val="uk-UA"/>
          </w:rPr>
          <w:t>підпунктах 1</w:t>
        </w:r>
      </w:hyperlink>
      <w:r w:rsidRPr="003475D3">
        <w:rPr>
          <w:lang w:val="uk-UA"/>
        </w:rPr>
        <w:t>, </w:t>
      </w:r>
      <w:hyperlink r:id="rId8" w:anchor="n1202" w:history="1">
        <w:r w:rsidRPr="003475D3">
          <w:rPr>
            <w:rStyle w:val="ac"/>
            <w:lang w:val="uk-UA"/>
          </w:rPr>
          <w:t>2</w:t>
        </w:r>
      </w:hyperlink>
      <w:r w:rsidRPr="003475D3">
        <w:rPr>
          <w:lang w:val="uk-UA"/>
        </w:rPr>
        <w:t>, </w:t>
      </w:r>
      <w:hyperlink r:id="rId9" w:anchor="n1203" w:history="1">
        <w:r w:rsidRPr="003475D3">
          <w:rPr>
            <w:rStyle w:val="ac"/>
            <w:lang w:val="uk-UA"/>
          </w:rPr>
          <w:t>3</w:t>
        </w:r>
      </w:hyperlink>
      <w:r w:rsidRPr="003475D3">
        <w:rPr>
          <w:lang w:val="uk-UA"/>
        </w:rPr>
        <w:t>, </w:t>
      </w:r>
      <w:hyperlink r:id="rId10" w:anchor="n1206" w:history="1">
        <w:r w:rsidRPr="003475D3">
          <w:rPr>
            <w:rStyle w:val="ac"/>
            <w:lang w:val="uk-UA"/>
          </w:rPr>
          <w:t>5</w:t>
        </w:r>
      </w:hyperlink>
      <w:r w:rsidRPr="003475D3">
        <w:rPr>
          <w:lang w:val="uk-UA"/>
        </w:rPr>
        <w:t> і </w:t>
      </w:r>
      <w:hyperlink r:id="rId11" w:anchor="n1209" w:history="1">
        <w:r w:rsidRPr="003475D3">
          <w:rPr>
            <w:rStyle w:val="ac"/>
            <w:lang w:val="uk-UA"/>
          </w:rPr>
          <w:t>8</w:t>
        </w:r>
      </w:hyperlink>
      <w:r w:rsidRPr="003475D3">
        <w:rPr>
          <w:lang w:val="uk-UA"/>
        </w:rPr>
        <w:t>, засвідчуються працівником служби у справах дітей, який здійснює приймання документів.</w:t>
      </w:r>
    </w:p>
    <w:p w:rsidR="003475D3" w:rsidRPr="003475D3" w:rsidRDefault="003475D3" w:rsidP="00A20721">
      <w:pPr>
        <w:pStyle w:val="rvps2"/>
        <w:rPr>
          <w:b/>
          <w:bCs/>
          <w:lang w:val="uk-UA"/>
        </w:rPr>
      </w:pPr>
      <w:bookmarkStart w:id="15" w:name="n1214"/>
      <w:bookmarkEnd w:id="15"/>
      <w:r w:rsidRPr="003475D3">
        <w:rPr>
          <w:b/>
          <w:bCs/>
          <w:lang w:val="uk-UA"/>
        </w:rPr>
        <w:t>У разі усиновлення дитини одним із подружжя висновок про стан здоров’я та документ про наявність чи відсутність судимості подаються кожним із подружжя.</w:t>
      </w:r>
    </w:p>
    <w:p w:rsidR="003475D3" w:rsidRPr="003475D3" w:rsidRDefault="003475D3" w:rsidP="00A20721">
      <w:pPr>
        <w:pStyle w:val="rvps2"/>
        <w:rPr>
          <w:b/>
          <w:bCs/>
          <w:lang w:val="uk-UA"/>
        </w:rPr>
      </w:pPr>
      <w:r w:rsidRPr="003475D3">
        <w:rPr>
          <w:b/>
          <w:bCs/>
          <w:lang w:val="uk-UA"/>
        </w:rPr>
        <w:t>Заява вважається поданою, якщо до неї додані всі документи, зазначені в цьому пункті. Витребування у заявників документів, не зазначених у цьому пункті, не допускається.</w:t>
      </w:r>
    </w:p>
    <w:p w:rsidR="003475D3" w:rsidRPr="003475D3" w:rsidRDefault="003475D3" w:rsidP="00A20721">
      <w:pPr>
        <w:pStyle w:val="rvps2"/>
        <w:rPr>
          <w:b/>
          <w:bCs/>
          <w:lang w:val="uk-UA"/>
        </w:rPr>
      </w:pPr>
      <w:r w:rsidRPr="003475D3">
        <w:rPr>
          <w:b/>
          <w:bCs/>
          <w:lang w:val="uk-UA"/>
        </w:rPr>
        <w:t>Строк дії документів становить один рік з дня їх видачі, якщо інше не передбачено законодавством.</w:t>
      </w:r>
    </w:p>
    <w:p w:rsidR="003475D3" w:rsidRPr="003475D3" w:rsidRDefault="003475D3" w:rsidP="00A20721">
      <w:pPr>
        <w:pStyle w:val="rvps2"/>
        <w:shd w:val="clear" w:color="auto" w:fill="FFFFFF"/>
        <w:spacing w:before="0" w:beforeAutospacing="0" w:after="150" w:afterAutospacing="0"/>
        <w:jc w:val="both"/>
        <w:rPr>
          <w:b/>
          <w:bCs/>
          <w:lang w:val="uk-UA"/>
        </w:rPr>
      </w:pPr>
      <w:r w:rsidRPr="003475D3">
        <w:rPr>
          <w:b/>
          <w:bCs/>
          <w:lang w:val="uk-UA"/>
        </w:rPr>
        <w:t>КРОК 2</w:t>
      </w:r>
    </w:p>
    <w:p w:rsidR="003475D3" w:rsidRPr="003475D3" w:rsidRDefault="003475D3" w:rsidP="00A20721">
      <w:pPr>
        <w:pStyle w:val="rvps2"/>
        <w:jc w:val="both"/>
        <w:rPr>
          <w:lang w:val="uk-UA"/>
        </w:rPr>
      </w:pPr>
      <w:r w:rsidRPr="003475D3">
        <w:rPr>
          <w:lang w:val="uk-UA"/>
        </w:rPr>
        <w:t>У разі коли заявники не є родичами дитини, її опікунами, піклувальниками, прийомними батьками, батьками-вихователями, служба у справах дітей протягом п’яти робочих днів після проведення перевірки документів, зазначених у </w:t>
      </w:r>
      <w:hyperlink r:id="rId12" w:anchor="n155" w:history="1">
        <w:r w:rsidRPr="003475D3">
          <w:rPr>
            <w:rStyle w:val="ac"/>
            <w:lang w:val="uk-UA"/>
          </w:rPr>
          <w:t>пунктах 22</w:t>
        </w:r>
      </w:hyperlink>
      <w:r w:rsidRPr="003475D3">
        <w:rPr>
          <w:lang w:val="uk-UA"/>
        </w:rPr>
        <w:t> і </w:t>
      </w:r>
      <w:hyperlink r:id="rId13" w:anchor="n1217" w:history="1">
        <w:r w:rsidRPr="003475D3">
          <w:rPr>
            <w:rStyle w:val="ac"/>
            <w:lang w:val="uk-UA"/>
          </w:rPr>
          <w:t>22</w:t>
        </w:r>
      </w:hyperlink>
      <w:hyperlink r:id="rId14" w:anchor="n1217" w:history="1">
        <w:r w:rsidRPr="003475D3">
          <w:rPr>
            <w:rStyle w:val="ac"/>
            <w:b/>
            <w:bCs/>
            <w:vertAlign w:val="superscript"/>
            <w:lang w:val="uk-UA"/>
          </w:rPr>
          <w:t>-1</w:t>
        </w:r>
      </w:hyperlink>
      <w:r w:rsidRPr="003475D3">
        <w:rPr>
          <w:lang w:val="uk-UA"/>
        </w:rPr>
        <w:t> цього Порядку, поданих разом з електронною заявою або заявою у паперовій формі, у разі відповідності їх законодавству:</w:t>
      </w:r>
    </w:p>
    <w:p w:rsidR="003475D3" w:rsidRPr="003475D3" w:rsidRDefault="003475D3" w:rsidP="00A20721">
      <w:pPr>
        <w:pStyle w:val="rvps2"/>
        <w:jc w:val="both"/>
        <w:rPr>
          <w:lang w:val="uk-UA"/>
        </w:rPr>
      </w:pPr>
      <w:bookmarkStart w:id="16" w:name="n1241"/>
      <w:bookmarkEnd w:id="16"/>
      <w:r w:rsidRPr="003475D3">
        <w:rPr>
          <w:lang w:val="uk-UA"/>
        </w:rPr>
        <w:t>проводить обстеження житлово-побутових умов заявників, за результатами якого складає акт (у разі, коли місцем походження дитини є територія села, селища, подає клопотання до служби у справах дітей відповідної сільської, селищної ради про обстеження умов та складення акта), про що вносить відповідну інформацію до Єдиного банку даних;</w:t>
      </w:r>
    </w:p>
    <w:p w:rsidR="003475D3" w:rsidRPr="003475D3" w:rsidRDefault="003475D3" w:rsidP="00A20721">
      <w:pPr>
        <w:pStyle w:val="rvps2"/>
        <w:jc w:val="both"/>
        <w:rPr>
          <w:lang w:val="uk-UA"/>
        </w:rPr>
      </w:pPr>
      <w:bookmarkStart w:id="17" w:name="n1242"/>
      <w:bookmarkEnd w:id="17"/>
      <w:r w:rsidRPr="003475D3">
        <w:rPr>
          <w:lang w:val="uk-UA"/>
        </w:rPr>
        <w:t xml:space="preserve">під час обстеження або особистого прийому проводить бесіду із заявниками, з’ясовує мотиви усиновлення, ставлення до виховання дітей. Якщо усиновлення здійснюється одним із подружжя, з’ясовуються причини, за яких другий з подружжя не бажає бути </w:t>
      </w:r>
      <w:proofErr w:type="spellStart"/>
      <w:r w:rsidRPr="003475D3">
        <w:rPr>
          <w:lang w:val="uk-UA"/>
        </w:rPr>
        <w:t>усиновлювачем</w:t>
      </w:r>
      <w:proofErr w:type="spellEnd"/>
      <w:r w:rsidRPr="003475D3">
        <w:rPr>
          <w:lang w:val="uk-UA"/>
        </w:rPr>
        <w:t>, та його ставлення до намірів дружини (чоловіка) усиновити дитину.</w:t>
      </w:r>
    </w:p>
    <w:p w:rsidR="003475D3" w:rsidRPr="003475D3" w:rsidRDefault="003475D3" w:rsidP="00A20721">
      <w:pPr>
        <w:pStyle w:val="rvps2"/>
        <w:jc w:val="both"/>
        <w:rPr>
          <w:lang w:val="uk-UA"/>
        </w:rPr>
      </w:pPr>
      <w:bookmarkStart w:id="18" w:name="n1243"/>
      <w:bookmarkEnd w:id="18"/>
      <w:r w:rsidRPr="003475D3">
        <w:rPr>
          <w:lang w:val="uk-UA"/>
        </w:rPr>
        <w:t>У разі відповідності наданих документів/відомостей та житлово-побутових умов заявника вимогам законодавства працівник служби у справах дітей подає до обласного, Київського міського центру соціальних служб електронний запит щодо проходження заявником курсу підготовки з питань виховання дітей-сиріт та дітей, позбавлених батьківського піклування.</w:t>
      </w:r>
    </w:p>
    <w:p w:rsidR="00A20721" w:rsidRPr="00A20721" w:rsidRDefault="00A20721" w:rsidP="00A20721">
      <w:pPr>
        <w:pStyle w:val="rvps2"/>
        <w:rPr>
          <w:b/>
          <w:bCs/>
          <w:lang w:val="uk-UA"/>
        </w:rPr>
      </w:pPr>
      <w:bookmarkStart w:id="19" w:name="n1244"/>
      <w:bookmarkEnd w:id="19"/>
      <w:r w:rsidRPr="00A20721">
        <w:rPr>
          <w:b/>
          <w:bCs/>
          <w:lang w:val="uk-UA"/>
        </w:rPr>
        <w:t>КРОК 3</w:t>
      </w:r>
    </w:p>
    <w:p w:rsidR="003475D3" w:rsidRPr="003475D3" w:rsidRDefault="003475D3" w:rsidP="00A20721">
      <w:pPr>
        <w:pStyle w:val="rvps2"/>
        <w:jc w:val="both"/>
        <w:rPr>
          <w:lang w:val="uk-UA"/>
        </w:rPr>
      </w:pPr>
      <w:r w:rsidRPr="003475D3">
        <w:rPr>
          <w:lang w:val="uk-UA"/>
        </w:rPr>
        <w:t xml:space="preserve">Обласний, Київський міський центр соціальних служб протягом трьох робочих днів інформує службу у справах дітей про наявні можливості та найближчі дати навчання, про що працівник служби у справах дітей повідомляє заявнику або заявникам та надає направлення в </w:t>
      </w:r>
      <w:r w:rsidRPr="003475D3">
        <w:rPr>
          <w:lang w:val="uk-UA"/>
        </w:rPr>
        <w:lastRenderedPageBreak/>
        <w:t>електронній або паперовій формі на проходження курсу підготовки з питань виховання дітей-сиріт та дітей, позбавлених батьківського піклування, із зазначенням закладу, установи чи організації, що буде проводити навчання.</w:t>
      </w:r>
    </w:p>
    <w:p w:rsidR="003475D3" w:rsidRPr="003475D3" w:rsidRDefault="003475D3" w:rsidP="00A20721">
      <w:pPr>
        <w:pStyle w:val="rvps2"/>
        <w:jc w:val="both"/>
        <w:rPr>
          <w:lang w:val="uk-UA"/>
        </w:rPr>
      </w:pPr>
      <w:bookmarkStart w:id="20" w:name="n1245"/>
      <w:bookmarkEnd w:id="20"/>
      <w:r w:rsidRPr="003475D3">
        <w:rPr>
          <w:lang w:val="uk-UA"/>
        </w:rPr>
        <w:t xml:space="preserve">Протягом п’яти робочих днів після завершення курсу підготовки з питань виховання дітей-сиріт та дітей, позбавлених батьківського піклування, заклад, установа чи організація, що його проводили, видають заявнику/заявникам довідку про проходження курсу підготовки з питань виховання дітей-сиріт та дітей, позбавлених батьківського піклування, за формою, затвердженою </w:t>
      </w:r>
      <w:proofErr w:type="spellStart"/>
      <w:r w:rsidRPr="003475D3">
        <w:rPr>
          <w:lang w:val="uk-UA"/>
        </w:rPr>
        <w:t>Мінсоцполітики</w:t>
      </w:r>
      <w:proofErr w:type="spellEnd"/>
      <w:r w:rsidRPr="003475D3">
        <w:rPr>
          <w:lang w:val="uk-UA"/>
        </w:rPr>
        <w:t>, надсилають електронною поштою її копію до служби у справах дітей, що видала направлення на проходження курсу підготовки, з одночасним інформуванням за допомогою засобів фіксованого або мобільного зв’язку. Строк дії довідки про проходження курсу підготовки з питань виховання дітей-сиріт та дітей, позбавлених батьківського піклування, становить 24 місяці. У разі зміни форми довідки про проходження курсу підготовки з питань виховання дітей-сиріт та дітей, позбавлених батьківського піклування, та до закінчення строку її дії за бажанням заявника/заявників заклад, установа чи організація на підставі заяви видають довідку нового зразка без проходження навчання.</w:t>
      </w:r>
    </w:p>
    <w:p w:rsidR="003475D3" w:rsidRPr="003475D3" w:rsidRDefault="00A20721" w:rsidP="00A20721">
      <w:pPr>
        <w:pStyle w:val="rvps2"/>
        <w:shd w:val="clear" w:color="auto" w:fill="FFFFFF"/>
        <w:rPr>
          <w:b/>
          <w:bCs/>
          <w:lang w:val="uk-UA"/>
        </w:rPr>
      </w:pPr>
      <w:bookmarkStart w:id="21" w:name="n1438"/>
      <w:bookmarkEnd w:id="21"/>
      <w:r>
        <w:rPr>
          <w:i/>
          <w:iCs/>
          <w:lang w:val="uk-UA"/>
        </w:rPr>
        <w:t xml:space="preserve"> </w:t>
      </w:r>
      <w:r w:rsidRPr="00A20721">
        <w:rPr>
          <w:b/>
          <w:bCs/>
          <w:lang w:val="uk-UA"/>
        </w:rPr>
        <w:t>КРОК 4</w:t>
      </w:r>
    </w:p>
    <w:p w:rsidR="003475D3" w:rsidRPr="003475D3" w:rsidRDefault="003475D3" w:rsidP="00A20721">
      <w:pPr>
        <w:pStyle w:val="rvps2"/>
        <w:jc w:val="both"/>
        <w:rPr>
          <w:lang w:val="uk-UA"/>
        </w:rPr>
      </w:pPr>
      <w:bookmarkStart w:id="22" w:name="n1246"/>
      <w:bookmarkEnd w:id="22"/>
      <w:r w:rsidRPr="003475D3">
        <w:rPr>
          <w:lang w:val="uk-UA"/>
        </w:rPr>
        <w:t xml:space="preserve">За результатами перевірки документів, проходження курсу підготовки з питань виховання дітей-сиріт та дітей, позбавлених батьківського піклування, та обстеження житлово-побутових умов заявника або заявників служба у справах дітей розглядає питання про можливість заявника або заявників бути </w:t>
      </w:r>
      <w:proofErr w:type="spellStart"/>
      <w:r w:rsidRPr="003475D3">
        <w:rPr>
          <w:lang w:val="uk-UA"/>
        </w:rPr>
        <w:t>усиновлювачами</w:t>
      </w:r>
      <w:proofErr w:type="spellEnd"/>
      <w:r w:rsidRPr="003475D3">
        <w:rPr>
          <w:lang w:val="uk-UA"/>
        </w:rPr>
        <w:t xml:space="preserve"> та протягом п’яти робочих днів готує відповідний висновок.</w:t>
      </w:r>
    </w:p>
    <w:p w:rsidR="003475D3" w:rsidRPr="003475D3" w:rsidRDefault="003475D3" w:rsidP="00A20721">
      <w:pPr>
        <w:pStyle w:val="rvps2"/>
        <w:jc w:val="both"/>
        <w:rPr>
          <w:b/>
          <w:bCs/>
          <w:lang w:val="uk-UA"/>
        </w:rPr>
      </w:pPr>
      <w:bookmarkStart w:id="23" w:name="n1247"/>
      <w:bookmarkEnd w:id="23"/>
      <w:r w:rsidRPr="003475D3">
        <w:rPr>
          <w:b/>
          <w:bCs/>
          <w:lang w:val="uk-UA"/>
        </w:rPr>
        <w:t xml:space="preserve">У разі надання позитивного висновку служба у справах дітей бере заявника на облік кандидатів в </w:t>
      </w:r>
      <w:proofErr w:type="spellStart"/>
      <w:r w:rsidRPr="003475D3">
        <w:rPr>
          <w:b/>
          <w:bCs/>
          <w:lang w:val="uk-UA"/>
        </w:rPr>
        <w:t>усиновлювачі</w:t>
      </w:r>
      <w:proofErr w:type="spellEnd"/>
      <w:r w:rsidRPr="003475D3">
        <w:rPr>
          <w:b/>
          <w:bCs/>
          <w:lang w:val="uk-UA"/>
        </w:rPr>
        <w:t xml:space="preserve"> із внесенням даних про них до Книги обліку кандидатів в </w:t>
      </w:r>
      <w:proofErr w:type="spellStart"/>
      <w:r w:rsidRPr="003475D3">
        <w:rPr>
          <w:b/>
          <w:bCs/>
          <w:lang w:val="uk-UA"/>
        </w:rPr>
        <w:t>усиновлювачі</w:t>
      </w:r>
      <w:proofErr w:type="spellEnd"/>
      <w:r w:rsidRPr="003475D3">
        <w:rPr>
          <w:b/>
          <w:bCs/>
          <w:lang w:val="uk-UA"/>
        </w:rPr>
        <w:t>, яка ведеться за формою згідно з </w:t>
      </w:r>
      <w:hyperlink r:id="rId15" w:anchor="n624" w:history="1">
        <w:r w:rsidRPr="003475D3">
          <w:rPr>
            <w:rStyle w:val="ac"/>
            <w:b/>
            <w:bCs/>
            <w:lang w:val="uk-UA"/>
          </w:rPr>
          <w:t>додатком 4</w:t>
        </w:r>
      </w:hyperlink>
      <w:r w:rsidRPr="003475D3">
        <w:rPr>
          <w:b/>
          <w:bCs/>
          <w:lang w:val="uk-UA"/>
        </w:rPr>
        <w:t>, та Єдиного банку даних. Про взяття на облік служба у справах дітей повідомляє заявнику в електронній формі з одночасним повідомленням за допомогою телефонного зв’язку.</w:t>
      </w:r>
    </w:p>
    <w:p w:rsidR="003475D3" w:rsidRDefault="003475D3" w:rsidP="00A20721">
      <w:pPr>
        <w:pStyle w:val="rvps2"/>
        <w:shd w:val="clear" w:color="auto" w:fill="FFFFFF"/>
        <w:spacing w:before="0" w:beforeAutospacing="0" w:after="150" w:afterAutospacing="0"/>
        <w:jc w:val="both"/>
        <w:rPr>
          <w:lang w:val="uk-UA"/>
        </w:rPr>
      </w:pPr>
    </w:p>
    <w:p w:rsidR="003475D3" w:rsidRDefault="003475D3" w:rsidP="00A20721">
      <w:pPr>
        <w:pStyle w:val="rvps2"/>
        <w:shd w:val="clear" w:color="auto" w:fill="FFFFFF"/>
        <w:spacing w:before="0" w:beforeAutospacing="0" w:after="150" w:afterAutospacing="0"/>
        <w:jc w:val="both"/>
        <w:rPr>
          <w:lang w:val="uk-UA"/>
        </w:rPr>
      </w:pPr>
    </w:p>
    <w:p w:rsidR="003475D3" w:rsidRPr="003475D3" w:rsidRDefault="003475D3" w:rsidP="00A20721">
      <w:pPr>
        <w:pStyle w:val="rvps2"/>
        <w:shd w:val="clear" w:color="auto" w:fill="FFFFFF"/>
        <w:spacing w:before="0" w:beforeAutospacing="0" w:after="150" w:afterAutospacing="0"/>
        <w:jc w:val="both"/>
        <w:rPr>
          <w:lang w:val="uk-UA"/>
        </w:rPr>
      </w:pPr>
    </w:p>
    <w:p w:rsidR="003475D3" w:rsidRPr="002619C4" w:rsidRDefault="003475D3" w:rsidP="00A20721">
      <w:pPr>
        <w:spacing w:after="0" w:line="240" w:lineRule="auto"/>
        <w:jc w:val="both"/>
        <w:rPr>
          <w:rFonts w:ascii="Times New Roman" w:hAnsi="Times New Roman"/>
          <w:sz w:val="24"/>
          <w:szCs w:val="24"/>
          <w:lang w:val="uk-UA"/>
        </w:rPr>
      </w:pPr>
      <w:r w:rsidRPr="002619C4">
        <w:rPr>
          <w:rFonts w:ascii="Times New Roman" w:hAnsi="Times New Roman"/>
          <w:sz w:val="24"/>
          <w:szCs w:val="24"/>
          <w:lang w:val="uk-UA"/>
        </w:rPr>
        <w:t xml:space="preserve">         За більш детальною консультацією ви можете звернутися до  служби у справах дітей Хмільницької міської ради (м. Хмільник,  вул.   Столярчука буд. 5 тел. 2-99-11</w:t>
      </w:r>
      <w:r w:rsidRPr="002619C4">
        <w:rPr>
          <w:rFonts w:ascii="Times New Roman" w:hAnsi="Times New Roman"/>
          <w:sz w:val="24"/>
          <w:szCs w:val="24"/>
        </w:rPr>
        <w:t>)</w:t>
      </w:r>
      <w:r w:rsidRPr="002619C4">
        <w:rPr>
          <w:rFonts w:ascii="Times New Roman" w:hAnsi="Times New Roman"/>
          <w:sz w:val="24"/>
          <w:szCs w:val="24"/>
          <w:lang w:val="uk-UA"/>
        </w:rPr>
        <w:t xml:space="preserve">. </w:t>
      </w:r>
    </w:p>
    <w:p w:rsidR="003475D3" w:rsidRDefault="003475D3" w:rsidP="00A20721"/>
    <w:sectPr w:rsidR="003475D3" w:rsidSect="00AF03B5">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defaultTabStop w:val="708"/>
  <w:hyphenationZone w:val="425"/>
  <w:characterSpacingControl w:val="doNotCompress"/>
  <w:compat/>
  <w:rsids>
    <w:rsidRoot w:val="003475D3"/>
    <w:rsid w:val="003475D3"/>
    <w:rsid w:val="007F6653"/>
    <w:rsid w:val="00A20721"/>
    <w:rsid w:val="00AF03B5"/>
    <w:rsid w:val="00C561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uk-UA"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5D3"/>
    <w:pPr>
      <w:spacing w:after="200" w:line="276" w:lineRule="auto"/>
    </w:pPr>
    <w:rPr>
      <w:rFonts w:ascii="Calibri" w:eastAsia="Calibri" w:hAnsi="Calibri" w:cs="Times New Roman"/>
      <w:kern w:val="0"/>
      <w:sz w:val="22"/>
      <w:szCs w:val="22"/>
      <w:lang w:val="ru-RU"/>
    </w:rPr>
  </w:style>
  <w:style w:type="paragraph" w:styleId="1">
    <w:name w:val="heading 1"/>
    <w:basedOn w:val="a"/>
    <w:next w:val="a"/>
    <w:link w:val="10"/>
    <w:uiPriority w:val="9"/>
    <w:qFormat/>
    <w:rsid w:val="003475D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3475D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3475D3"/>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3475D3"/>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3475D3"/>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3475D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475D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475D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475D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75D3"/>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3475D3"/>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3475D3"/>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3475D3"/>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3475D3"/>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3475D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475D3"/>
    <w:rPr>
      <w:rFonts w:eastAsiaTheme="majorEastAsia" w:cstheme="majorBidi"/>
      <w:color w:val="595959" w:themeColor="text1" w:themeTint="A6"/>
    </w:rPr>
  </w:style>
  <w:style w:type="character" w:customStyle="1" w:styleId="80">
    <w:name w:val="Заголовок 8 Знак"/>
    <w:basedOn w:val="a0"/>
    <w:link w:val="8"/>
    <w:uiPriority w:val="9"/>
    <w:semiHidden/>
    <w:rsid w:val="003475D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475D3"/>
    <w:rPr>
      <w:rFonts w:eastAsiaTheme="majorEastAsia" w:cstheme="majorBidi"/>
      <w:color w:val="272727" w:themeColor="text1" w:themeTint="D8"/>
    </w:rPr>
  </w:style>
  <w:style w:type="paragraph" w:styleId="a3">
    <w:name w:val="Title"/>
    <w:basedOn w:val="a"/>
    <w:next w:val="a"/>
    <w:link w:val="a4"/>
    <w:uiPriority w:val="10"/>
    <w:qFormat/>
    <w:rsid w:val="003475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3475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75D3"/>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475D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475D3"/>
    <w:pPr>
      <w:spacing w:before="160"/>
      <w:jc w:val="center"/>
    </w:pPr>
    <w:rPr>
      <w:i/>
      <w:iCs/>
      <w:color w:val="404040" w:themeColor="text1" w:themeTint="BF"/>
    </w:rPr>
  </w:style>
  <w:style w:type="character" w:customStyle="1" w:styleId="22">
    <w:name w:val="Цитата 2 Знак"/>
    <w:basedOn w:val="a0"/>
    <w:link w:val="21"/>
    <w:uiPriority w:val="29"/>
    <w:rsid w:val="003475D3"/>
    <w:rPr>
      <w:i/>
      <w:iCs/>
      <w:color w:val="404040" w:themeColor="text1" w:themeTint="BF"/>
    </w:rPr>
  </w:style>
  <w:style w:type="paragraph" w:styleId="a7">
    <w:name w:val="List Paragraph"/>
    <w:basedOn w:val="a"/>
    <w:uiPriority w:val="34"/>
    <w:qFormat/>
    <w:rsid w:val="003475D3"/>
    <w:pPr>
      <w:ind w:left="720"/>
      <w:contextualSpacing/>
    </w:pPr>
  </w:style>
  <w:style w:type="character" w:styleId="a8">
    <w:name w:val="Intense Emphasis"/>
    <w:basedOn w:val="a0"/>
    <w:uiPriority w:val="21"/>
    <w:qFormat/>
    <w:rsid w:val="003475D3"/>
    <w:rPr>
      <w:i/>
      <w:iCs/>
      <w:color w:val="2F5496" w:themeColor="accent1" w:themeShade="BF"/>
    </w:rPr>
  </w:style>
  <w:style w:type="paragraph" w:styleId="a9">
    <w:name w:val="Intense Quote"/>
    <w:basedOn w:val="a"/>
    <w:next w:val="a"/>
    <w:link w:val="aa"/>
    <w:uiPriority w:val="30"/>
    <w:qFormat/>
    <w:rsid w:val="003475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3475D3"/>
    <w:rPr>
      <w:i/>
      <w:iCs/>
      <w:color w:val="2F5496" w:themeColor="accent1" w:themeShade="BF"/>
    </w:rPr>
  </w:style>
  <w:style w:type="character" w:styleId="ab">
    <w:name w:val="Intense Reference"/>
    <w:basedOn w:val="a0"/>
    <w:uiPriority w:val="32"/>
    <w:qFormat/>
    <w:rsid w:val="003475D3"/>
    <w:rPr>
      <w:b/>
      <w:bCs/>
      <w:smallCaps/>
      <w:color w:val="2F5496" w:themeColor="accent1" w:themeShade="BF"/>
      <w:spacing w:val="5"/>
    </w:rPr>
  </w:style>
  <w:style w:type="paragraph" w:styleId="HTML">
    <w:name w:val="HTML Preformatted"/>
    <w:basedOn w:val="a"/>
    <w:link w:val="HTML0"/>
    <w:rsid w:val="00347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1"/>
      <w:szCs w:val="21"/>
      <w:lang w:eastAsia="ru-RU"/>
    </w:rPr>
  </w:style>
  <w:style w:type="character" w:customStyle="1" w:styleId="HTML0">
    <w:name w:val="Стандартный HTML Знак"/>
    <w:basedOn w:val="a0"/>
    <w:link w:val="HTML"/>
    <w:rsid w:val="003475D3"/>
    <w:rPr>
      <w:rFonts w:ascii="Courier New" w:eastAsia="Times New Roman" w:hAnsi="Courier New" w:cs="Courier New"/>
      <w:color w:val="000000"/>
      <w:kern w:val="0"/>
      <w:sz w:val="21"/>
      <w:szCs w:val="21"/>
      <w:lang w:val="ru-RU" w:eastAsia="ru-RU"/>
    </w:rPr>
  </w:style>
  <w:style w:type="paragraph" w:customStyle="1" w:styleId="rvps2">
    <w:name w:val="rvps2"/>
    <w:basedOn w:val="a"/>
    <w:rsid w:val="003475D3"/>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Hyperlink"/>
    <w:basedOn w:val="a0"/>
    <w:uiPriority w:val="99"/>
    <w:unhideWhenUsed/>
    <w:rsid w:val="003475D3"/>
    <w:rPr>
      <w:color w:val="0563C1" w:themeColor="hyperlink"/>
      <w:u w:val="single"/>
    </w:rPr>
  </w:style>
  <w:style w:type="character" w:customStyle="1" w:styleId="UnresolvedMention">
    <w:name w:val="Unresolved Mention"/>
    <w:basedOn w:val="a0"/>
    <w:uiPriority w:val="99"/>
    <w:semiHidden/>
    <w:unhideWhenUsed/>
    <w:rsid w:val="003475D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90981148">
      <w:bodyDiv w:val="1"/>
      <w:marLeft w:val="0"/>
      <w:marRight w:val="0"/>
      <w:marTop w:val="0"/>
      <w:marBottom w:val="0"/>
      <w:divBdr>
        <w:top w:val="none" w:sz="0" w:space="0" w:color="auto"/>
        <w:left w:val="none" w:sz="0" w:space="0" w:color="auto"/>
        <w:bottom w:val="none" w:sz="0" w:space="0" w:color="auto"/>
        <w:right w:val="none" w:sz="0" w:space="0" w:color="auto"/>
      </w:divBdr>
    </w:div>
    <w:div w:id="762919198">
      <w:bodyDiv w:val="1"/>
      <w:marLeft w:val="0"/>
      <w:marRight w:val="0"/>
      <w:marTop w:val="0"/>
      <w:marBottom w:val="0"/>
      <w:divBdr>
        <w:top w:val="none" w:sz="0" w:space="0" w:color="auto"/>
        <w:left w:val="none" w:sz="0" w:space="0" w:color="auto"/>
        <w:bottom w:val="none" w:sz="0" w:space="0" w:color="auto"/>
        <w:right w:val="none" w:sz="0" w:space="0" w:color="auto"/>
      </w:divBdr>
    </w:div>
    <w:div w:id="1138885649">
      <w:bodyDiv w:val="1"/>
      <w:marLeft w:val="0"/>
      <w:marRight w:val="0"/>
      <w:marTop w:val="0"/>
      <w:marBottom w:val="0"/>
      <w:divBdr>
        <w:top w:val="none" w:sz="0" w:space="0" w:color="auto"/>
        <w:left w:val="none" w:sz="0" w:space="0" w:color="auto"/>
        <w:bottom w:val="none" w:sz="0" w:space="0" w:color="auto"/>
        <w:right w:val="none" w:sz="0" w:space="0" w:color="auto"/>
      </w:divBdr>
    </w:div>
    <w:div w:id="1345598512">
      <w:bodyDiv w:val="1"/>
      <w:marLeft w:val="0"/>
      <w:marRight w:val="0"/>
      <w:marTop w:val="0"/>
      <w:marBottom w:val="0"/>
      <w:divBdr>
        <w:top w:val="none" w:sz="0" w:space="0" w:color="auto"/>
        <w:left w:val="none" w:sz="0" w:space="0" w:color="auto"/>
        <w:bottom w:val="none" w:sz="0" w:space="0" w:color="auto"/>
        <w:right w:val="none" w:sz="0" w:space="0" w:color="auto"/>
      </w:divBdr>
    </w:div>
    <w:div w:id="1672561249">
      <w:bodyDiv w:val="1"/>
      <w:marLeft w:val="0"/>
      <w:marRight w:val="0"/>
      <w:marTop w:val="0"/>
      <w:marBottom w:val="0"/>
      <w:divBdr>
        <w:top w:val="none" w:sz="0" w:space="0" w:color="auto"/>
        <w:left w:val="none" w:sz="0" w:space="0" w:color="auto"/>
        <w:bottom w:val="none" w:sz="0" w:space="0" w:color="auto"/>
        <w:right w:val="none" w:sz="0" w:space="0" w:color="auto"/>
      </w:divBdr>
    </w:div>
    <w:div w:id="190756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905-2008-%D0%BF" TargetMode="External"/><Relationship Id="rId13" Type="http://schemas.openxmlformats.org/officeDocument/2006/relationships/hyperlink" Target="https://zakon.rada.gov.ua/laws/show/905-2008-%D0%BF" TargetMode="External"/><Relationship Id="rId3" Type="http://schemas.openxmlformats.org/officeDocument/2006/relationships/webSettings" Target="webSettings.xml"/><Relationship Id="rId7" Type="http://schemas.openxmlformats.org/officeDocument/2006/relationships/hyperlink" Target="https://zakon.rada.gov.ua/laws/show/905-2008-%D0%BF" TargetMode="External"/><Relationship Id="rId12" Type="http://schemas.openxmlformats.org/officeDocument/2006/relationships/hyperlink" Target="https://zakon.rada.gov.ua/laws/show/905-2008-%D0%BF"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zakon.rada.gov.ua/laws/show/905-2008-%D0%BF" TargetMode="External"/><Relationship Id="rId11" Type="http://schemas.openxmlformats.org/officeDocument/2006/relationships/hyperlink" Target="https://zakon.rada.gov.ua/laws/show/905-2008-%D0%BF" TargetMode="External"/><Relationship Id="rId5" Type="http://schemas.openxmlformats.org/officeDocument/2006/relationships/hyperlink" Target="https://zakon.rada.gov.ua/laws/show/905-2008-%D0%BF" TargetMode="External"/><Relationship Id="rId15" Type="http://schemas.openxmlformats.org/officeDocument/2006/relationships/hyperlink" Target="https://zakon.rada.gov.ua/laws/show/905-2008-%D0%BF" TargetMode="External"/><Relationship Id="rId10" Type="http://schemas.openxmlformats.org/officeDocument/2006/relationships/hyperlink" Target="https://zakon.rada.gov.ua/laws/show/905-2008-%D0%BF" TargetMode="External"/><Relationship Id="rId4" Type="http://schemas.openxmlformats.org/officeDocument/2006/relationships/hyperlink" Target="https://zakon.rada.gov.ua/laws/show/905-2008-%D0%BF" TargetMode="External"/><Relationship Id="rId9" Type="http://schemas.openxmlformats.org/officeDocument/2006/relationships/hyperlink" Target="https://zakon.rada.gov.ua/laws/show/905-2008-%D0%BF" TargetMode="External"/><Relationship Id="rId14" Type="http://schemas.openxmlformats.org/officeDocument/2006/relationships/hyperlink" Target="https://zakon.rada.gov.ua/laws/show/905-2008-%D0%BF"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1323</Words>
  <Characters>7542</Characters>
  <Application>Microsoft Office Word</Application>
  <DocSecurity>0</DocSecurity>
  <Lines>62</Lines>
  <Paragraphs>17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UNICEF</dc:creator>
  <cp:lastModifiedBy>WIN7</cp:lastModifiedBy>
  <cp:revision>2</cp:revision>
  <dcterms:created xsi:type="dcterms:W3CDTF">2025-03-25T11:20:00Z</dcterms:created>
  <dcterms:modified xsi:type="dcterms:W3CDTF">2025-03-25T11:20:00Z</dcterms:modified>
</cp:coreProperties>
</file>