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EF" w:rsidRPr="007F6521" w:rsidRDefault="00E362EF" w:rsidP="007F6521">
      <w:pPr>
        <w:rPr>
          <w:bCs/>
          <w:sz w:val="32"/>
          <w:szCs w:val="32"/>
        </w:rPr>
      </w:pPr>
      <w:r w:rsidRPr="004C1341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E362EF" w:rsidRDefault="00E362EF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E362EF" w:rsidRDefault="00E362EF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E362EF" w:rsidRDefault="00E362EF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E362EF" w:rsidRDefault="00E362EF" w:rsidP="007B7A22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E362EF" w:rsidRDefault="00E362EF" w:rsidP="002762DA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26”"/>
        </w:smartTagPr>
        <w:r>
          <w:t>26”</w:t>
        </w:r>
      </w:smartTag>
      <w:r>
        <w:t xml:space="preserve"> вересня  2017р.                                                                     № 356</w:t>
      </w:r>
    </w:p>
    <w:p w:rsidR="00E362EF" w:rsidRDefault="00E362EF" w:rsidP="002762DA">
      <w:pPr>
        <w:ind w:firstLine="1200"/>
      </w:pPr>
      <w:r>
        <w:t xml:space="preserve">      м. Хмільник</w:t>
      </w:r>
    </w:p>
    <w:p w:rsidR="00E362EF" w:rsidRPr="00597E17" w:rsidRDefault="00E362EF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E362EF" w:rsidRPr="00BC3758" w:rsidTr="00597E17">
        <w:tc>
          <w:tcPr>
            <w:tcW w:w="4644" w:type="dxa"/>
          </w:tcPr>
          <w:p w:rsidR="00E362EF" w:rsidRDefault="00E362EF" w:rsidP="00F351EC">
            <w:pPr>
              <w:pStyle w:val="BodyText"/>
              <w:spacing w:line="232" w:lineRule="auto"/>
              <w:ind w:right="-6"/>
            </w:pPr>
            <w:r w:rsidRPr="00BC3758">
              <w:t>Про зміну поштов</w:t>
            </w:r>
            <w:r>
              <w:t xml:space="preserve">ої </w:t>
            </w:r>
            <w:r w:rsidRPr="00BC3758">
              <w:t>адрес</w:t>
            </w:r>
            <w:r>
              <w:t>и</w:t>
            </w:r>
            <w:r w:rsidRPr="00BC3758">
              <w:t xml:space="preserve"> </w:t>
            </w:r>
          </w:p>
          <w:p w:rsidR="00E362EF" w:rsidRPr="00BC3758" w:rsidRDefault="00E362EF" w:rsidP="00F351EC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  <w:r w:rsidRPr="00BC3758">
              <w:t>об’єкт</w:t>
            </w:r>
            <w:r>
              <w:t>ам</w:t>
            </w:r>
            <w:r w:rsidRPr="00BC3758">
              <w:t xml:space="preserve"> нерухомого майна в м.Хмільнику  </w:t>
            </w:r>
          </w:p>
        </w:tc>
        <w:tc>
          <w:tcPr>
            <w:tcW w:w="4927" w:type="dxa"/>
          </w:tcPr>
          <w:p w:rsidR="00E362EF" w:rsidRPr="00BC3758" w:rsidRDefault="00E362EF" w:rsidP="007F7C94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E362EF" w:rsidRPr="00300062" w:rsidRDefault="00E362EF" w:rsidP="009B6066">
      <w:pPr>
        <w:rPr>
          <w:sz w:val="8"/>
          <w:szCs w:val="8"/>
        </w:rPr>
      </w:pPr>
      <w:r w:rsidRPr="00BC3758">
        <w:t xml:space="preserve"> </w:t>
      </w:r>
    </w:p>
    <w:p w:rsidR="00E362EF" w:rsidRPr="00BC3758" w:rsidRDefault="00E362EF" w:rsidP="005F5EAD">
      <w:pPr>
        <w:spacing w:line="232" w:lineRule="auto"/>
        <w:ind w:right="-6" w:firstLine="993"/>
        <w:jc w:val="both"/>
      </w:pPr>
      <w:r w:rsidRPr="00BC3758">
        <w:t>Розглянувши заяви гр</w:t>
      </w:r>
      <w:r>
        <w:t>. Чорного М.І. від 22.09.2017 року</w:t>
      </w:r>
      <w:r w:rsidRPr="00BC3758">
        <w:t xml:space="preserve"> щодо зміни поштов</w:t>
      </w:r>
      <w:r>
        <w:t>ої</w:t>
      </w:r>
      <w:r w:rsidRPr="00BC3758">
        <w:t xml:space="preserve"> адрес</w:t>
      </w:r>
      <w:r>
        <w:t>и</w:t>
      </w:r>
      <w:r w:rsidRPr="00BC3758">
        <w:t xml:space="preserve"> об’єкт</w:t>
      </w:r>
      <w:r>
        <w:t>ам</w:t>
      </w:r>
      <w:r w:rsidRPr="00BC3758">
        <w:t xml:space="preserve">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</w:t>
      </w:r>
      <w:r>
        <w:t xml:space="preserve">. </w:t>
      </w:r>
      <w:r w:rsidRPr="00BC3758">
        <w:t>30</w:t>
      </w:r>
      <w:r>
        <w:t xml:space="preserve"> ст. 59</w:t>
      </w:r>
      <w:r w:rsidRPr="00BC3758">
        <w:t xml:space="preserve"> Закону України «Про місцеве самоврядування в Україні», виконавчий комітет міської ради</w:t>
      </w:r>
    </w:p>
    <w:p w:rsidR="00E362EF" w:rsidRDefault="00E362EF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E362EF" w:rsidRDefault="00E362EF" w:rsidP="006E57F3">
      <w:pPr>
        <w:pStyle w:val="BodyText"/>
        <w:spacing w:line="232" w:lineRule="auto"/>
        <w:ind w:right="-6" w:firstLine="993"/>
      </w:pPr>
      <w:r>
        <w:rPr>
          <w:b/>
        </w:rPr>
        <w:t xml:space="preserve"> </w:t>
      </w:r>
    </w:p>
    <w:p w:rsidR="00E362EF" w:rsidRDefault="00E362EF" w:rsidP="006E57F3">
      <w:pPr>
        <w:pStyle w:val="BodyText"/>
        <w:spacing w:line="232" w:lineRule="auto"/>
        <w:ind w:right="-6" w:firstLine="993"/>
      </w:pPr>
    </w:p>
    <w:p w:rsidR="00E362EF" w:rsidRDefault="00E362EF" w:rsidP="00F351EC">
      <w:pPr>
        <w:pStyle w:val="BodyText"/>
        <w:spacing w:line="232" w:lineRule="auto"/>
        <w:ind w:right="-6" w:firstLine="993"/>
      </w:pPr>
      <w:r>
        <w:t xml:space="preserve">1. Змінити адресу будівель та споруд, що належат гр. Чорному Миколі Івановичу на підставі договору купівлі-продажу частини будівлі від 06.07.2017 року  з вул. Привокзальна, 1 на вул. Привокзальна, 1А.  </w:t>
      </w:r>
    </w:p>
    <w:p w:rsidR="00E362EF" w:rsidRDefault="00E362EF" w:rsidP="006E57F3">
      <w:pPr>
        <w:pStyle w:val="BodyText"/>
        <w:spacing w:line="232" w:lineRule="auto"/>
        <w:ind w:right="-6" w:firstLine="993"/>
      </w:pPr>
      <w:r>
        <w:t>Підстава: заява Чорного М.І, від 22.09.2017 року, висновок щодо технічної можливості поділу обєкта нерухомого майна від 20.08.2017 року №69.</w:t>
      </w:r>
    </w:p>
    <w:p w:rsidR="00E362EF" w:rsidRDefault="00E362EF" w:rsidP="00F351EC">
      <w:pPr>
        <w:pStyle w:val="BodyText"/>
        <w:spacing w:line="232" w:lineRule="auto"/>
        <w:ind w:right="-6" w:firstLine="993"/>
      </w:pPr>
      <w:r>
        <w:t xml:space="preserve">2. Змінити адресу земельної ділянки  площею 15536 кв.м.  кадастровий номер 0510900000:00:001:1299, на якій розміщені вище зазначені будівлі з вул. Привокзальна, 1 на вул. Привокзальна, 1А.  </w:t>
      </w:r>
    </w:p>
    <w:p w:rsidR="00E362EF" w:rsidRPr="00C876ED" w:rsidRDefault="00E362EF" w:rsidP="0044458C">
      <w:pPr>
        <w:pStyle w:val="BodyText"/>
        <w:spacing w:line="232" w:lineRule="auto"/>
        <w:ind w:right="-6" w:firstLine="993"/>
      </w:pPr>
      <w:r>
        <w:t>3</w:t>
      </w:r>
      <w:r w:rsidRPr="00C876ED">
        <w:t>. Рекомендувати заявник</w:t>
      </w:r>
      <w:r>
        <w:t>у</w:t>
      </w:r>
      <w:r w:rsidRPr="00C876ED">
        <w:t>:</w:t>
      </w:r>
    </w:p>
    <w:p w:rsidR="00E362EF" w:rsidRDefault="00E362EF" w:rsidP="0044458C">
      <w:pPr>
        <w:ind w:right="-82" w:firstLine="993"/>
        <w:jc w:val="both"/>
      </w:pPr>
      <w:r w:rsidRPr="00C876ED">
        <w:t>-</w:t>
      </w:r>
      <w:r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E362EF" w:rsidRDefault="00E362EF" w:rsidP="00D31323">
      <w:pPr>
        <w:ind w:firstLine="993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E362EF" w:rsidRPr="00154B9E" w:rsidRDefault="00E362EF" w:rsidP="00F351EC">
      <w:pPr>
        <w:pStyle w:val="BodyText2"/>
        <w:spacing w:after="0" w:line="240" w:lineRule="auto"/>
        <w:ind w:firstLine="992"/>
        <w:jc w:val="both"/>
      </w:pPr>
      <w:r>
        <w:rPr>
          <w:bCs/>
        </w:rPr>
        <w:t xml:space="preserve"> 4</w:t>
      </w:r>
      <w:r w:rsidRPr="00D31323">
        <w:t>. Контроль</w:t>
      </w:r>
      <w:r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E362EF" w:rsidRDefault="00E362EF" w:rsidP="0044458C">
      <w:pPr>
        <w:ind w:firstLine="993"/>
        <w:jc w:val="both"/>
      </w:pPr>
      <w:r>
        <w:t xml:space="preserve"> </w:t>
      </w:r>
    </w:p>
    <w:p w:rsidR="00E362EF" w:rsidRDefault="00E362EF" w:rsidP="0044458C">
      <w:pPr>
        <w:ind w:firstLine="993"/>
        <w:jc w:val="both"/>
      </w:pPr>
    </w:p>
    <w:p w:rsidR="00E362EF" w:rsidRDefault="00E362EF" w:rsidP="0044458C">
      <w:pPr>
        <w:ind w:firstLine="993"/>
        <w:jc w:val="both"/>
      </w:pPr>
    </w:p>
    <w:p w:rsidR="00E362EF" w:rsidRDefault="00E362EF" w:rsidP="0044458C">
      <w:pPr>
        <w:ind w:firstLine="993"/>
        <w:jc w:val="both"/>
      </w:pPr>
    </w:p>
    <w:p w:rsidR="00E362EF" w:rsidRPr="004E7277" w:rsidRDefault="00E362EF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             С.Б. Редчик</w:t>
      </w:r>
    </w:p>
    <w:p w:rsidR="00E362EF" w:rsidRDefault="00E362EF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 </w:t>
      </w:r>
    </w:p>
    <w:p w:rsidR="00E362EF" w:rsidRDefault="00E362EF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Default="00E362EF" w:rsidP="007E6E56">
      <w:pPr>
        <w:tabs>
          <w:tab w:val="left" w:pos="1024"/>
        </w:tabs>
        <w:rPr>
          <w:b/>
          <w:i/>
        </w:rPr>
      </w:pPr>
    </w:p>
    <w:p w:rsidR="00E362EF" w:rsidRPr="007F7C94" w:rsidRDefault="00E362EF" w:rsidP="007F7C94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sectPr w:rsidR="00E362EF" w:rsidRPr="007F7C94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6FDC2A7B"/>
    <w:multiLevelType w:val="hybridMultilevel"/>
    <w:tmpl w:val="EAAEA03E"/>
    <w:lvl w:ilvl="0" w:tplc="6AFEF07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0135B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1110"/>
    <w:rsid w:val="00140E79"/>
    <w:rsid w:val="00154B9E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56578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1192F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1341"/>
    <w:rsid w:val="004C4D73"/>
    <w:rsid w:val="004C62F3"/>
    <w:rsid w:val="004D4B4D"/>
    <w:rsid w:val="004D4F8F"/>
    <w:rsid w:val="004E7277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4CCB"/>
    <w:rsid w:val="00586217"/>
    <w:rsid w:val="005875B5"/>
    <w:rsid w:val="00591385"/>
    <w:rsid w:val="005928A4"/>
    <w:rsid w:val="00597E17"/>
    <w:rsid w:val="005C3DCE"/>
    <w:rsid w:val="005D1AE7"/>
    <w:rsid w:val="005D3C76"/>
    <w:rsid w:val="005D4D24"/>
    <w:rsid w:val="005E1AB8"/>
    <w:rsid w:val="005E1C02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E1068"/>
    <w:rsid w:val="007E55CA"/>
    <w:rsid w:val="007E6E56"/>
    <w:rsid w:val="007E7FF5"/>
    <w:rsid w:val="007F6521"/>
    <w:rsid w:val="007F7C94"/>
    <w:rsid w:val="00803889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A1042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876ED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7F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D36"/>
    <w:rsid w:val="00E25025"/>
    <w:rsid w:val="00E3117B"/>
    <w:rsid w:val="00E362EF"/>
    <w:rsid w:val="00E73AA9"/>
    <w:rsid w:val="00E90399"/>
    <w:rsid w:val="00EC6484"/>
    <w:rsid w:val="00EE241B"/>
    <w:rsid w:val="00EE66AE"/>
    <w:rsid w:val="00EF1BBB"/>
    <w:rsid w:val="00F022E1"/>
    <w:rsid w:val="00F053BB"/>
    <w:rsid w:val="00F14504"/>
    <w:rsid w:val="00F2185A"/>
    <w:rsid w:val="00F351EC"/>
    <w:rsid w:val="00F4723B"/>
    <w:rsid w:val="00F5207E"/>
    <w:rsid w:val="00F6302D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2796</TotalTime>
  <Pages>1</Pages>
  <Words>335</Words>
  <Characters>1915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2017-09-25T12:00:00Z</cp:lastPrinted>
  <dcterms:created xsi:type="dcterms:W3CDTF">2017-06-06T10:53:00Z</dcterms:created>
  <dcterms:modified xsi:type="dcterms:W3CDTF">2017-09-27T12:13:00Z</dcterms:modified>
</cp:coreProperties>
</file>