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C" w:rsidRDefault="00A1022C" w:rsidP="007F6521">
      <w:pPr>
        <w:rPr>
          <w:color w:val="000000"/>
        </w:rPr>
      </w:pPr>
    </w:p>
    <w:p w:rsidR="00A1022C" w:rsidRPr="007F6521" w:rsidRDefault="00A1022C" w:rsidP="007F6521">
      <w:pPr>
        <w:rPr>
          <w:bCs/>
          <w:sz w:val="32"/>
          <w:szCs w:val="32"/>
        </w:rPr>
      </w:pPr>
      <w:r w:rsidRPr="000770A7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A1022C" w:rsidRDefault="00A1022C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A1022C" w:rsidRDefault="00A1022C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A1022C" w:rsidRDefault="00A1022C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A1022C" w:rsidRDefault="00A1022C" w:rsidP="007B7A22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A1022C" w:rsidRDefault="00A1022C" w:rsidP="002762DA">
      <w:pPr>
        <w:jc w:val="center"/>
        <w:rPr>
          <w:b/>
          <w:u w:val="single"/>
        </w:rPr>
      </w:pPr>
      <w:r>
        <w:t>від “_</w:t>
      </w:r>
      <w:r>
        <w:rPr>
          <w:b/>
          <w:u w:val="single"/>
        </w:rPr>
        <w:t>26</w:t>
      </w:r>
      <w:r>
        <w:t>_” __</w:t>
      </w:r>
      <w:r w:rsidRPr="00F0247F">
        <w:rPr>
          <w:u w:val="single"/>
        </w:rPr>
        <w:t>жовтня</w:t>
      </w:r>
      <w:r>
        <w:t>__ 2017р.                                                                     №  383</w:t>
      </w:r>
    </w:p>
    <w:p w:rsidR="00A1022C" w:rsidRDefault="00A1022C" w:rsidP="002762DA">
      <w:pPr>
        <w:ind w:firstLine="1200"/>
      </w:pPr>
      <w:r>
        <w:t xml:space="preserve">      м. Хмільник</w:t>
      </w:r>
    </w:p>
    <w:p w:rsidR="00A1022C" w:rsidRPr="00597E17" w:rsidRDefault="00A1022C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A1022C" w:rsidRPr="00BC3758" w:rsidTr="00597E17">
        <w:tc>
          <w:tcPr>
            <w:tcW w:w="4644" w:type="dxa"/>
          </w:tcPr>
          <w:p w:rsidR="00A1022C" w:rsidRPr="00BC3758" w:rsidRDefault="00A1022C" w:rsidP="00795330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  <w:r w:rsidRPr="00BC3758">
              <w:t>Про присвоєння та зміну поштових</w:t>
            </w:r>
            <w:r>
              <w:t xml:space="preserve"> </w:t>
            </w:r>
            <w:r w:rsidRPr="00BC3758">
              <w:t xml:space="preserve">адрес об’єктам нерухомого майна в м.Хмільнику  </w:t>
            </w:r>
          </w:p>
        </w:tc>
        <w:tc>
          <w:tcPr>
            <w:tcW w:w="4927" w:type="dxa"/>
          </w:tcPr>
          <w:p w:rsidR="00A1022C" w:rsidRPr="00BC3758" w:rsidRDefault="00A1022C" w:rsidP="007D74C9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A1022C" w:rsidRPr="00300062" w:rsidRDefault="00A1022C" w:rsidP="009B6066">
      <w:pPr>
        <w:rPr>
          <w:sz w:val="8"/>
          <w:szCs w:val="8"/>
        </w:rPr>
      </w:pPr>
      <w:r w:rsidRPr="00BC3758">
        <w:t xml:space="preserve"> </w:t>
      </w:r>
    </w:p>
    <w:p w:rsidR="00A1022C" w:rsidRPr="00BC3758" w:rsidRDefault="00A1022C" w:rsidP="005F5EAD">
      <w:pPr>
        <w:spacing w:line="232" w:lineRule="auto"/>
        <w:ind w:right="-6" w:firstLine="993"/>
        <w:jc w:val="both"/>
      </w:pPr>
      <w:r w:rsidRPr="00BC3758">
        <w:t>Розглянувши заяви громадян</w:t>
      </w:r>
      <w:r>
        <w:t xml:space="preserve"> та юридичних осіб</w:t>
      </w:r>
      <w:r w:rsidRPr="00BC3758">
        <w:t xml:space="preserve"> щодо присвоєння та зміни поштових адрес об’єктам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</w:t>
      </w:r>
      <w:r>
        <w:t xml:space="preserve">. </w:t>
      </w:r>
      <w:r w:rsidRPr="00BC3758">
        <w:t>30</w:t>
      </w:r>
      <w:r>
        <w:t xml:space="preserve"> ст. 59</w:t>
      </w:r>
      <w:r w:rsidRPr="00BC3758">
        <w:t xml:space="preserve"> Закону України «Про місцеве самоврядування в Україні», виконавчий комітет міської ради</w:t>
      </w:r>
    </w:p>
    <w:p w:rsidR="00A1022C" w:rsidRDefault="00A1022C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A1022C" w:rsidRDefault="00A1022C" w:rsidP="00EC6484">
      <w:pPr>
        <w:pStyle w:val="BodyText"/>
        <w:spacing w:line="232" w:lineRule="auto"/>
        <w:ind w:right="-6" w:firstLine="993"/>
      </w:pPr>
      <w:r w:rsidRPr="007D6E08">
        <w:rPr>
          <w:b/>
        </w:rPr>
        <w:t>1.</w:t>
      </w:r>
      <w:r>
        <w:t xml:space="preserve"> Змінити адресу земельної ділянки  площею </w:t>
      </w:r>
      <w:smartTag w:uri="urn:schemas-microsoft-com:office:smarttags" w:element="metricconverter">
        <w:smartTagPr>
          <w:attr w:name="ProductID" w:val="0,0900 га"/>
        </w:smartTagPr>
        <w:r>
          <w:t>0,0900 га</w:t>
        </w:r>
      </w:smartTag>
      <w:r>
        <w:t xml:space="preserve">  кадастровий номер 0510900000:00:002:1112, що належить гр. Андрощуку Андрію Григоровичу  на підставі  витягу з державного реєстру речових прав на  нерухоме майно про реєстрацію права власності (індексний номер 93862502 від 07.08.2017 року, р/№ обєкта нерухомості - 1320648905109)  з 2пров. Івана Богуна, 32 на вул. Вузькоколійна, 9А.</w:t>
      </w:r>
    </w:p>
    <w:p w:rsidR="00A1022C" w:rsidRDefault="00A1022C" w:rsidP="006E57F3">
      <w:pPr>
        <w:pStyle w:val="BodyText"/>
        <w:spacing w:line="232" w:lineRule="auto"/>
        <w:ind w:right="-6" w:firstLine="993"/>
      </w:pPr>
      <w:r>
        <w:t>Підстава: заява гр. Андрощук А.Г. від  23.08.2017 року.</w:t>
      </w:r>
    </w:p>
    <w:p w:rsidR="00A1022C" w:rsidRDefault="00A1022C" w:rsidP="006E57F3">
      <w:pPr>
        <w:pStyle w:val="BodyText"/>
        <w:spacing w:line="232" w:lineRule="auto"/>
        <w:ind w:right="-6" w:firstLine="993"/>
      </w:pPr>
      <w:r w:rsidRPr="007D6E08">
        <w:rPr>
          <w:b/>
        </w:rPr>
        <w:t>2.</w:t>
      </w:r>
      <w:r>
        <w:t xml:space="preserve"> Змінити адресу житловому будинку, що належить </w:t>
      </w:r>
      <w:r w:rsidRPr="00EC6484">
        <w:rPr>
          <w:b/>
        </w:rPr>
        <w:t>гр. Даценку Олегу Миколайовичу</w:t>
      </w:r>
      <w:r>
        <w:t xml:space="preserve"> на підставі договору купівлі-продажу жтлового будинку від 31.01.2006 року з вул. Пирогова, 22 на вул. Пирогова, 2, в звязку із виявленням двох житлових будинків з однаковою адресою.</w:t>
      </w:r>
    </w:p>
    <w:p w:rsidR="00A1022C" w:rsidRDefault="00A1022C" w:rsidP="006E57F3">
      <w:pPr>
        <w:pStyle w:val="BodyText"/>
        <w:spacing w:line="232" w:lineRule="auto"/>
        <w:ind w:right="-6" w:firstLine="993"/>
      </w:pPr>
      <w:r>
        <w:t>Підстава: заява гр. Даценка О.М. від 06.09.2017 року.</w:t>
      </w:r>
    </w:p>
    <w:p w:rsidR="00A1022C" w:rsidRDefault="00A1022C" w:rsidP="006E57F3">
      <w:pPr>
        <w:pStyle w:val="BodyText"/>
        <w:spacing w:line="232" w:lineRule="auto"/>
        <w:ind w:right="-6" w:firstLine="993"/>
      </w:pPr>
      <w:r w:rsidRPr="007D6E08">
        <w:rPr>
          <w:b/>
        </w:rPr>
        <w:t>3.</w:t>
      </w:r>
      <w:r>
        <w:t xml:space="preserve"> Змінити адресу будівлі котельні, що належить територіальній громаді міста Хмільника з вул. Декабристів, 13 на вул. Декабристів, 13А, в звязку із виявленням двох обєктів нерухомого майна з однаковою адресою.</w:t>
      </w:r>
    </w:p>
    <w:p w:rsidR="00A1022C" w:rsidRDefault="00A1022C" w:rsidP="006E57F3">
      <w:pPr>
        <w:pStyle w:val="BodyText"/>
        <w:spacing w:line="232" w:lineRule="auto"/>
        <w:ind w:right="-6" w:firstLine="993"/>
      </w:pPr>
      <w:r>
        <w:t>Підстава: лист КП «Хмільницька ЖЕК» від 10.09.2017 року.</w:t>
      </w:r>
    </w:p>
    <w:p w:rsidR="00A1022C" w:rsidRPr="00442D8B" w:rsidRDefault="00A1022C" w:rsidP="00EC6484">
      <w:pPr>
        <w:pStyle w:val="BodyText"/>
        <w:spacing w:line="232" w:lineRule="auto"/>
        <w:ind w:right="-6" w:firstLine="993"/>
        <w:rPr>
          <w:b/>
        </w:rPr>
      </w:pPr>
      <w:r w:rsidRPr="007D6E08">
        <w:rPr>
          <w:b/>
        </w:rPr>
        <w:t>4.</w:t>
      </w:r>
      <w:r>
        <w:t xml:space="preserve"> </w:t>
      </w:r>
      <w:r w:rsidRPr="008102E4">
        <w:t>Присвоїти</w:t>
      </w:r>
      <w:r>
        <w:t xml:space="preserve"> окрему</w:t>
      </w:r>
      <w:r w:rsidRPr="008102E4">
        <w:t xml:space="preserve"> адресу</w:t>
      </w:r>
      <w:r>
        <w:t xml:space="preserve"> недобудованому житловому будинку (готовність 11%) що належить гр. Башинській Тетяні Василівні на підставі свідоцтва про право на спадщину від 29.12.2016 року, що входить до складу будинкволодіння по пров. Кутузова, 15 -  </w:t>
      </w:r>
      <w:r w:rsidRPr="00442D8B">
        <w:rPr>
          <w:b/>
        </w:rPr>
        <w:t>м. Хмільник, вул. Лисенка, 32А.</w:t>
      </w:r>
    </w:p>
    <w:p w:rsidR="00A1022C" w:rsidRDefault="00A1022C" w:rsidP="00442D8B">
      <w:pPr>
        <w:pStyle w:val="BodyText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>: заява гр. Башинської Т.В. від 15.08.2017 року, висновок щодо технічної можливості поділу об’єкта нерухомого майна від 11.08.2017 року №56, надаий АПНВП Візит".</w:t>
      </w:r>
    </w:p>
    <w:p w:rsidR="00A1022C" w:rsidRDefault="00A1022C" w:rsidP="00442D8B">
      <w:pPr>
        <w:pStyle w:val="BodyText"/>
        <w:spacing w:line="232" w:lineRule="auto"/>
        <w:ind w:right="-6" w:firstLine="993"/>
      </w:pPr>
      <w:r w:rsidRPr="007D6E08">
        <w:rPr>
          <w:b/>
        </w:rPr>
        <w:t>5.</w:t>
      </w:r>
      <w:r>
        <w:t xml:space="preserve"> Змінити адресу житловому будинку, що належить гр. </w:t>
      </w:r>
      <w:r w:rsidRPr="004B06EB">
        <w:rPr>
          <w:b/>
        </w:rPr>
        <w:t xml:space="preserve">Мельник Ніні </w:t>
      </w:r>
      <w:r w:rsidRPr="00CF5DC9">
        <w:rPr>
          <w:b/>
        </w:rPr>
        <w:t>Максимівні</w:t>
      </w:r>
      <w:r w:rsidRPr="004B06EB">
        <w:rPr>
          <w:b/>
        </w:rPr>
        <w:t xml:space="preserve"> </w:t>
      </w:r>
      <w:r>
        <w:t xml:space="preserve">на підставі свідоцтва про право на спадщину від 01.04.1981 року -  з вул. Старосидориська 10 (колишня вул. Чапаєва, 10) на вул. Старосидориська, 10А, в звязку із виявленням двох обєктів нерухомого майна з однаковою адресою. </w:t>
      </w:r>
    </w:p>
    <w:p w:rsidR="00A1022C" w:rsidRDefault="00A1022C" w:rsidP="00442D8B">
      <w:pPr>
        <w:pStyle w:val="BodyText"/>
        <w:spacing w:line="232" w:lineRule="auto"/>
        <w:ind w:right="-6" w:firstLine="993"/>
      </w:pPr>
      <w:r>
        <w:t xml:space="preserve">Змінити адресу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 кадастровий номер 0510900000:00:001:0815, що належить гр. Мельник Ніні Максимівні на підставі державного акту на право власності на земельну ділянку від 12.04.2010 року (серія ЯК№905555) - з вул. Старосидориська, 10 (колишня вул. Чапаєва, 10</w:t>
      </w:r>
      <w:bookmarkStart w:id="0" w:name="_GoBack"/>
      <w:bookmarkEnd w:id="0"/>
      <w:r>
        <w:t>) на вул. Старосидориська, 10А</w:t>
      </w:r>
    </w:p>
    <w:p w:rsidR="00A1022C" w:rsidRDefault="00A1022C" w:rsidP="00412947">
      <w:pPr>
        <w:pStyle w:val="BodyText"/>
        <w:spacing w:line="232" w:lineRule="auto"/>
        <w:ind w:right="-6" w:firstLine="993"/>
      </w:pPr>
      <w:r>
        <w:t xml:space="preserve">Змінити адресу земельної ділянки  площею 0,0,1545 га  кадастровий номер 0510900000:00:001:0758, що належить гр. Мельник Ніні Максимівні на підставі державного акту на право власності на земельну ділянку </w:t>
      </w:r>
      <w:r w:rsidRPr="00CF74EC">
        <w:t xml:space="preserve">від 12.05.2010 року </w:t>
      </w:r>
      <w:r>
        <w:t>(серія ЯК№909153) - з вул. Старосидориська, 10 (колишня вул. Чапаєва, 10) на вул. Старосидориська, 10А.</w:t>
      </w:r>
    </w:p>
    <w:p w:rsidR="00A1022C" w:rsidRDefault="00A1022C" w:rsidP="00412947">
      <w:pPr>
        <w:pStyle w:val="BodyText"/>
        <w:spacing w:line="232" w:lineRule="auto"/>
        <w:ind w:right="-6" w:firstLine="993"/>
      </w:pPr>
      <w:r>
        <w:t>Підстава: заява гр.  Мельника О.В. від 06.09.2017 року.</w:t>
      </w:r>
    </w:p>
    <w:p w:rsidR="00A1022C" w:rsidRDefault="00A1022C" w:rsidP="00442D8B">
      <w:pPr>
        <w:pStyle w:val="BodyText"/>
        <w:spacing w:line="232" w:lineRule="auto"/>
        <w:ind w:right="-6" w:firstLine="993"/>
      </w:pPr>
    </w:p>
    <w:p w:rsidR="00A1022C" w:rsidRDefault="00A1022C" w:rsidP="0044458C">
      <w:pPr>
        <w:pStyle w:val="BodyText"/>
        <w:spacing w:line="232" w:lineRule="auto"/>
        <w:ind w:right="-6" w:firstLine="993"/>
      </w:pPr>
    </w:p>
    <w:p w:rsidR="00A1022C" w:rsidRDefault="00A1022C" w:rsidP="0044458C">
      <w:pPr>
        <w:pStyle w:val="BodyText"/>
        <w:spacing w:line="232" w:lineRule="auto"/>
        <w:ind w:right="-6" w:firstLine="993"/>
      </w:pPr>
    </w:p>
    <w:p w:rsidR="00A1022C" w:rsidRDefault="00A1022C" w:rsidP="0044458C">
      <w:pPr>
        <w:pStyle w:val="BodyText"/>
        <w:spacing w:line="232" w:lineRule="auto"/>
        <w:ind w:right="-6" w:firstLine="993"/>
      </w:pPr>
    </w:p>
    <w:p w:rsidR="00A1022C" w:rsidRDefault="00A1022C" w:rsidP="00892FD2">
      <w:pPr>
        <w:pStyle w:val="BodyText"/>
        <w:spacing w:line="232" w:lineRule="auto"/>
        <w:ind w:right="-6" w:firstLine="993"/>
      </w:pPr>
      <w:r>
        <w:rPr>
          <w:b/>
        </w:rPr>
        <w:t>6</w:t>
      </w:r>
      <w:r w:rsidRPr="007D6E08">
        <w:rPr>
          <w:b/>
        </w:rPr>
        <w:t>.</w:t>
      </w:r>
      <w:r>
        <w:t xml:space="preserve"> Змінити адресу будівлі котельні, що належить територіальній громаді міста Хмільника з вул. Лисенка, 23 на вул. Лисенка, 23 Б, в звязку із виявленням двох обєктів нерухомого майна з однаковою адресою.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r>
        <w:t>Підстава: лист управління ЖКГ та КВ міської ради від 19.10.2017 року.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r>
        <w:rPr>
          <w:b/>
        </w:rPr>
        <w:t>7</w:t>
      </w:r>
      <w:r w:rsidRPr="00604B06">
        <w:rPr>
          <w:b/>
        </w:rPr>
        <w:t>.</w:t>
      </w:r>
      <w:r>
        <w:t xml:space="preserve"> Змінити адресу житловому будинку, що належить </w:t>
      </w:r>
      <w:r w:rsidRPr="00EC6484">
        <w:rPr>
          <w:b/>
        </w:rPr>
        <w:t xml:space="preserve">гр. </w:t>
      </w:r>
      <w:r>
        <w:rPr>
          <w:b/>
        </w:rPr>
        <w:t>Погорчук Ніні Степанівні</w:t>
      </w:r>
      <w:r>
        <w:t xml:space="preserve"> на підставі договору купівлі-продажу будинку від 22.09.2001 року, посвідченого державним нотаріусом Хмільницької міської державної нотаріальної контори  Глуздань С.В. р/№964 з вул. І. Богуна, 60 на </w:t>
      </w:r>
      <w:r w:rsidRPr="00604B06">
        <w:rPr>
          <w:b/>
        </w:rPr>
        <w:t>вул. Івана Богуна, 60 Б,</w:t>
      </w:r>
      <w:r>
        <w:t xml:space="preserve"> в звязку із виявленням двох житлових будинків з однаковою адресою.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r w:rsidRPr="00FF40D7">
        <w:rPr>
          <w:b/>
        </w:rPr>
        <w:t>8.</w:t>
      </w:r>
      <w:r>
        <w:t xml:space="preserve"> Зміни адресу новозбудованому житловому будинку </w:t>
      </w:r>
      <w:r w:rsidRPr="00C877BC">
        <w:rPr>
          <w:b/>
        </w:rPr>
        <w:t>гр. Околодька Олександра Павловича</w:t>
      </w:r>
      <w:r>
        <w:t xml:space="preserve"> в будинковолодінні по вул. Соборності, 10 (колишня вул. 50 років СРСР, 10 ) з вул. Соборності 10 на пров. Декабристів, 17.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r>
        <w:t xml:space="preserve">Змінити адресу земельної ділянки  площею </w:t>
      </w:r>
      <w:smartTag w:uri="urn:schemas-microsoft-com:office:smarttags" w:element="metricconverter">
        <w:smartTagPr>
          <w:attr w:name="ProductID" w:val="0,0181 га"/>
        </w:smartTagPr>
        <w:r>
          <w:t>0,0181 га</w:t>
        </w:r>
      </w:smartTag>
      <w:r>
        <w:t xml:space="preserve">  кадастровий номер 0510900000:00:003:0564, що належить гр. Околодьку Олександру Павловичу на підставі державного акту на право власності на земельну ділянку від 15.09.2010 року (ЯЛ №742225) з вул. Соборності, 10, 2 на пров. пров. Декабристів, 17.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r>
        <w:rPr>
          <w:b/>
        </w:rPr>
        <w:t>9</w:t>
      </w:r>
      <w:r w:rsidRPr="00604B06">
        <w:rPr>
          <w:b/>
        </w:rPr>
        <w:t>.</w:t>
      </w:r>
      <w:r>
        <w:t xml:space="preserve"> Змінити адресу житловому будинку, що належить </w:t>
      </w:r>
      <w:r w:rsidRPr="00EC6484">
        <w:rPr>
          <w:b/>
        </w:rPr>
        <w:t xml:space="preserve">гр. </w:t>
      </w:r>
      <w:r>
        <w:rPr>
          <w:b/>
        </w:rPr>
        <w:t xml:space="preserve">Канахівській Аліні Володимирівні </w:t>
      </w:r>
      <w:r w:rsidRPr="00856B69">
        <w:t>на підставі свідоцтва про право власності від</w:t>
      </w:r>
      <w:r>
        <w:t xml:space="preserve"> 14.06.1999 року  та свідоцтва про право на спадщину за законом від 14.06.1999 року  з вул.  Коцюбинського, 53 на вул. Коцюбинського 51</w:t>
      </w:r>
      <w:r w:rsidRPr="00604B06">
        <w:rPr>
          <w:b/>
        </w:rPr>
        <w:t>,</w:t>
      </w:r>
      <w:r>
        <w:t xml:space="preserve"> в звязку із виявленням двох житлових будинків з однаковою адресою.</w:t>
      </w:r>
    </w:p>
    <w:p w:rsidR="00A1022C" w:rsidRDefault="00A1022C" w:rsidP="00892FD2">
      <w:pPr>
        <w:pStyle w:val="BodyText"/>
        <w:spacing w:line="232" w:lineRule="auto"/>
        <w:ind w:right="-6" w:firstLine="993"/>
      </w:pPr>
      <w:bookmarkStart w:id="1" w:name="_Hlk496522485"/>
      <w:r>
        <w:rPr>
          <w:b/>
        </w:rPr>
        <w:t>10</w:t>
      </w:r>
      <w:r w:rsidRPr="00604B06">
        <w:rPr>
          <w:b/>
        </w:rPr>
        <w:t>.</w:t>
      </w:r>
      <w:r>
        <w:t xml:space="preserve"> Змінити адресу житловому будинку, що належить </w:t>
      </w:r>
      <w:r w:rsidRPr="00EC6484">
        <w:rPr>
          <w:b/>
        </w:rPr>
        <w:t xml:space="preserve">гр. </w:t>
      </w:r>
      <w:r>
        <w:rPr>
          <w:b/>
        </w:rPr>
        <w:t xml:space="preserve">Сидоренку Василю Павловичу </w:t>
      </w:r>
      <w:r w:rsidRPr="00856B69">
        <w:t>на підставі свідоцтва про право на спадщину за заповітом від</w:t>
      </w:r>
      <w:r>
        <w:t xml:space="preserve"> 17.05.1990 року    з вул.  Коцюбинського, 138 на вул. Коцюбинського 140</w:t>
      </w:r>
      <w:r w:rsidRPr="00604B06">
        <w:rPr>
          <w:b/>
        </w:rPr>
        <w:t>,</w:t>
      </w:r>
      <w:r>
        <w:t xml:space="preserve"> в звязку із виявленням двох житлових будинків з однаковою адресою.</w:t>
      </w:r>
    </w:p>
    <w:bookmarkEnd w:id="1"/>
    <w:p w:rsidR="00A1022C" w:rsidRDefault="00A1022C" w:rsidP="00892FD2">
      <w:pPr>
        <w:pStyle w:val="BodyText"/>
        <w:spacing w:line="232" w:lineRule="auto"/>
        <w:ind w:right="-6" w:firstLine="993"/>
      </w:pPr>
      <w:r>
        <w:t xml:space="preserve">Змінити адресу житловому будинку, що належить </w:t>
      </w:r>
      <w:r w:rsidRPr="00EC6484">
        <w:rPr>
          <w:b/>
        </w:rPr>
        <w:t xml:space="preserve">гр. </w:t>
      </w:r>
      <w:r>
        <w:rPr>
          <w:b/>
        </w:rPr>
        <w:t xml:space="preserve">Даценку Володимиру Петровичу </w:t>
      </w:r>
      <w:r w:rsidRPr="00856B69">
        <w:t>на підставі свідоцтва про право особистої власності на домоволодіння</w:t>
      </w:r>
      <w:r>
        <w:rPr>
          <w:b/>
        </w:rPr>
        <w:t xml:space="preserve"> </w:t>
      </w:r>
      <w:r>
        <w:t>від 13.06.1988 року    з вул.  Коцюбинського, 138 (136 у 1988 році) на вул. Коцюбинського 138А</w:t>
      </w:r>
      <w:r w:rsidRPr="00604B06">
        <w:rPr>
          <w:b/>
        </w:rPr>
        <w:t>,</w:t>
      </w:r>
      <w:r>
        <w:t xml:space="preserve"> в звязку із виявленням трьох житлових будинків з однаковою адресою.</w:t>
      </w:r>
    </w:p>
    <w:p w:rsidR="00A1022C" w:rsidRPr="00C876ED" w:rsidRDefault="00A1022C" w:rsidP="00892FD2">
      <w:pPr>
        <w:pStyle w:val="BodyText"/>
        <w:spacing w:line="232" w:lineRule="auto"/>
        <w:ind w:right="-6" w:firstLine="993"/>
      </w:pPr>
      <w:r>
        <w:t>11</w:t>
      </w:r>
      <w:r w:rsidRPr="00C876ED">
        <w:t>. Рекомендувати заявник</w:t>
      </w:r>
      <w:r>
        <w:t>ам</w:t>
      </w:r>
      <w:r w:rsidRPr="00C876ED">
        <w:t>:</w:t>
      </w:r>
    </w:p>
    <w:p w:rsidR="00A1022C" w:rsidRDefault="00A1022C" w:rsidP="00892FD2">
      <w:pPr>
        <w:ind w:firstLine="993"/>
        <w:jc w:val="both"/>
      </w:pPr>
      <w:r w:rsidRPr="00C876ED">
        <w:t>-</w:t>
      </w:r>
      <w:r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A1022C" w:rsidRDefault="00A1022C" w:rsidP="00892FD2">
      <w:pPr>
        <w:ind w:firstLine="993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A1022C" w:rsidRDefault="00A1022C" w:rsidP="00892FD2">
      <w:pPr>
        <w:pStyle w:val="BodyText2"/>
        <w:spacing w:after="0" w:line="240" w:lineRule="auto"/>
        <w:ind w:firstLine="993"/>
        <w:rPr>
          <w:b/>
          <w:bCs/>
        </w:rPr>
      </w:pPr>
      <w:r>
        <w:rPr>
          <w:bCs/>
        </w:rPr>
        <w:t>12</w:t>
      </w:r>
      <w:r w:rsidRPr="00046A12">
        <w:rPr>
          <w:bCs/>
        </w:rPr>
        <w:t>.</w:t>
      </w:r>
      <w:r w:rsidRPr="00154B9E">
        <w:rPr>
          <w:bCs/>
        </w:rPr>
        <w:t xml:space="preserve"> </w:t>
      </w:r>
      <w:r>
        <w:rPr>
          <w:bCs/>
        </w:rPr>
        <w:t>Виконавчим органам Хмільницької міської ради та комунальним підприємствам Хмільницької міської ради врахувати в роботі прийняте рішення.</w:t>
      </w:r>
    </w:p>
    <w:p w:rsidR="00A1022C" w:rsidRPr="00154B9E" w:rsidRDefault="00A1022C" w:rsidP="00892FD2">
      <w:pPr>
        <w:ind w:firstLine="993"/>
        <w:jc w:val="both"/>
      </w:pPr>
      <w:r>
        <w:t>13</w:t>
      </w:r>
      <w:r w:rsidRPr="00D31323">
        <w:t>. Контроль</w:t>
      </w:r>
      <w:r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A1022C" w:rsidRDefault="00A1022C" w:rsidP="00892FD2">
      <w:pPr>
        <w:ind w:firstLine="993"/>
        <w:jc w:val="both"/>
      </w:pPr>
      <w:r>
        <w:t xml:space="preserve"> </w:t>
      </w:r>
    </w:p>
    <w:p w:rsidR="00A1022C" w:rsidRDefault="00A1022C" w:rsidP="00892FD2">
      <w:pPr>
        <w:ind w:firstLine="992"/>
        <w:jc w:val="both"/>
      </w:pPr>
    </w:p>
    <w:p w:rsidR="00A1022C" w:rsidRDefault="00A1022C" w:rsidP="00892FD2">
      <w:pPr>
        <w:ind w:firstLine="992"/>
        <w:jc w:val="both"/>
      </w:pPr>
    </w:p>
    <w:p w:rsidR="00A1022C" w:rsidRPr="004E7277" w:rsidRDefault="00A1022C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         С.Б. Редчик</w:t>
      </w:r>
    </w:p>
    <w:p w:rsidR="00A1022C" w:rsidRDefault="00A1022C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 </w:t>
      </w:r>
    </w:p>
    <w:p w:rsidR="00A1022C" w:rsidRDefault="00A1022C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p w:rsidR="00A1022C" w:rsidRDefault="00A1022C" w:rsidP="007E6E56">
      <w:pPr>
        <w:tabs>
          <w:tab w:val="left" w:pos="1024"/>
        </w:tabs>
        <w:rPr>
          <w:b/>
          <w:i/>
        </w:rPr>
      </w:pPr>
    </w:p>
    <w:sectPr w:rsidR="00A1022C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0135B"/>
    <w:rsid w:val="00011C84"/>
    <w:rsid w:val="000204CB"/>
    <w:rsid w:val="00030201"/>
    <w:rsid w:val="00046A12"/>
    <w:rsid w:val="0007153C"/>
    <w:rsid w:val="000770A7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047E"/>
    <w:rsid w:val="00131110"/>
    <w:rsid w:val="00136601"/>
    <w:rsid w:val="00140E79"/>
    <w:rsid w:val="00154B9E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2FE7"/>
    <w:rsid w:val="00205E81"/>
    <w:rsid w:val="00210AFE"/>
    <w:rsid w:val="00214E8F"/>
    <w:rsid w:val="00215D32"/>
    <w:rsid w:val="00216FE3"/>
    <w:rsid w:val="002400C7"/>
    <w:rsid w:val="00243C34"/>
    <w:rsid w:val="00253F2B"/>
    <w:rsid w:val="002545F0"/>
    <w:rsid w:val="00256578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316B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12947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06EB"/>
    <w:rsid w:val="004B207F"/>
    <w:rsid w:val="004B311E"/>
    <w:rsid w:val="004B7F3F"/>
    <w:rsid w:val="004C4D73"/>
    <w:rsid w:val="004C62F3"/>
    <w:rsid w:val="004D4B4D"/>
    <w:rsid w:val="004D4F8F"/>
    <w:rsid w:val="004D5868"/>
    <w:rsid w:val="004E7277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04B06"/>
    <w:rsid w:val="00612F61"/>
    <w:rsid w:val="00613C5E"/>
    <w:rsid w:val="006161A2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D6E08"/>
    <w:rsid w:val="007D74C9"/>
    <w:rsid w:val="007E1068"/>
    <w:rsid w:val="007E55CA"/>
    <w:rsid w:val="007E6E56"/>
    <w:rsid w:val="007E7FF5"/>
    <w:rsid w:val="007F6521"/>
    <w:rsid w:val="00802D4B"/>
    <w:rsid w:val="00803889"/>
    <w:rsid w:val="008074DB"/>
    <w:rsid w:val="008102E4"/>
    <w:rsid w:val="00811D3F"/>
    <w:rsid w:val="00815DA7"/>
    <w:rsid w:val="00835009"/>
    <w:rsid w:val="0084712C"/>
    <w:rsid w:val="00856B69"/>
    <w:rsid w:val="00863278"/>
    <w:rsid w:val="0086390B"/>
    <w:rsid w:val="00865B86"/>
    <w:rsid w:val="00866CBD"/>
    <w:rsid w:val="00867565"/>
    <w:rsid w:val="00872BBB"/>
    <w:rsid w:val="00873389"/>
    <w:rsid w:val="00882BBA"/>
    <w:rsid w:val="00885F40"/>
    <w:rsid w:val="008925B3"/>
    <w:rsid w:val="00892FD2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1789"/>
    <w:rsid w:val="009E1CE5"/>
    <w:rsid w:val="009F2F6E"/>
    <w:rsid w:val="009F4DBD"/>
    <w:rsid w:val="00A1022C"/>
    <w:rsid w:val="00A136BF"/>
    <w:rsid w:val="00A17406"/>
    <w:rsid w:val="00A3011D"/>
    <w:rsid w:val="00A31A03"/>
    <w:rsid w:val="00A46947"/>
    <w:rsid w:val="00A476AC"/>
    <w:rsid w:val="00A51119"/>
    <w:rsid w:val="00A723C0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75FBD"/>
    <w:rsid w:val="00C83EB0"/>
    <w:rsid w:val="00C85B4B"/>
    <w:rsid w:val="00C876ED"/>
    <w:rsid w:val="00C877BC"/>
    <w:rsid w:val="00CD16E7"/>
    <w:rsid w:val="00CD5810"/>
    <w:rsid w:val="00CE52BB"/>
    <w:rsid w:val="00CF3E77"/>
    <w:rsid w:val="00CF5DC9"/>
    <w:rsid w:val="00CF7199"/>
    <w:rsid w:val="00CF74EC"/>
    <w:rsid w:val="00CF7B78"/>
    <w:rsid w:val="00D04B70"/>
    <w:rsid w:val="00D04DA5"/>
    <w:rsid w:val="00D0508B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9B0"/>
    <w:rsid w:val="00E22D36"/>
    <w:rsid w:val="00E25025"/>
    <w:rsid w:val="00E3117B"/>
    <w:rsid w:val="00E5061B"/>
    <w:rsid w:val="00E50AAF"/>
    <w:rsid w:val="00E63120"/>
    <w:rsid w:val="00E73AA9"/>
    <w:rsid w:val="00E90399"/>
    <w:rsid w:val="00EC6484"/>
    <w:rsid w:val="00EE241B"/>
    <w:rsid w:val="00EE66AE"/>
    <w:rsid w:val="00EF1BBB"/>
    <w:rsid w:val="00F022E1"/>
    <w:rsid w:val="00F0247F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40D7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960</Words>
  <Characters>5476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2017-10-30T11:00:00Z</cp:lastPrinted>
  <dcterms:created xsi:type="dcterms:W3CDTF">2017-10-05T05:53:00Z</dcterms:created>
  <dcterms:modified xsi:type="dcterms:W3CDTF">2017-10-30T14:14:00Z</dcterms:modified>
</cp:coreProperties>
</file>