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8" w:rsidRDefault="007A12D8" w:rsidP="007A12D8">
      <w:pPr>
        <w:ind w:firstLine="708"/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D8" w:rsidRDefault="007A12D8" w:rsidP="007A12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A12D8" w:rsidRDefault="007A12D8" w:rsidP="007A12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A12D8" w:rsidRDefault="007A12D8" w:rsidP="007A12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A12D8" w:rsidRDefault="007A12D8" w:rsidP="007A12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A12D8" w:rsidRDefault="007A12D8" w:rsidP="007A12D8">
      <w:pPr>
        <w:pStyle w:val="5"/>
        <w:numPr>
          <w:ilvl w:val="4"/>
          <w:numId w:val="1"/>
        </w:numPr>
        <w:ind w:left="0" w:firstLine="0"/>
        <w:jc w:val="center"/>
        <w:rPr>
          <w:rFonts w:ascii="Verdana" w:hAnsi="Verdana"/>
          <w:sz w:val="32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7A12D8" w:rsidRDefault="007A12D8" w:rsidP="007A12D8">
      <w:pPr>
        <w:rPr>
          <w:sz w:val="28"/>
          <w:lang w:val="uk-UA"/>
        </w:rPr>
      </w:pPr>
      <w:r>
        <w:rPr>
          <w:sz w:val="28"/>
          <w:lang w:val="uk-UA"/>
        </w:rPr>
        <w:t>08.12. 2017 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№ 454</w:t>
      </w:r>
    </w:p>
    <w:p w:rsidR="007A12D8" w:rsidRDefault="007A12D8" w:rsidP="007A12D8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Про внесення змін до рішення виконавчого </w:t>
      </w:r>
    </w:p>
    <w:p w:rsidR="007A12D8" w:rsidRDefault="007A12D8" w:rsidP="007A12D8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комітету міської ради від 27.11.2017 р. № 427</w:t>
      </w:r>
    </w:p>
    <w:p w:rsidR="007A12D8" w:rsidRDefault="007A12D8" w:rsidP="007A12D8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«Про надання дозволу П. М. І. </w:t>
      </w:r>
    </w:p>
    <w:p w:rsidR="007A12D8" w:rsidRDefault="007A12D8" w:rsidP="007A12D8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на продаж частини житлового будинку де право приватної </w:t>
      </w:r>
    </w:p>
    <w:p w:rsidR="007A12D8" w:rsidRDefault="007A12D8" w:rsidP="007A12D8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спільної власності має недієздатний </w:t>
      </w:r>
    </w:p>
    <w:p w:rsidR="007A12D8" w:rsidRDefault="007A12D8" w:rsidP="007A12D8"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П.М.А.»</w:t>
      </w:r>
    </w:p>
    <w:p w:rsidR="007A12D8" w:rsidRDefault="007A12D8" w:rsidP="007A12D8">
      <w:pPr>
        <w:rPr>
          <w:sz w:val="16"/>
          <w:szCs w:val="16"/>
          <w:lang w:val="uk-UA"/>
        </w:rPr>
      </w:pPr>
    </w:p>
    <w:p w:rsidR="007A12D8" w:rsidRDefault="007A12D8" w:rsidP="007A12D8">
      <w:pPr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службову записку </w:t>
      </w:r>
      <w:proofErr w:type="spellStart"/>
      <w:r>
        <w:rPr>
          <w:sz w:val="26"/>
          <w:szCs w:val="26"/>
          <w:lang w:val="uk-UA"/>
        </w:rPr>
        <w:t>в.о.начальника</w:t>
      </w:r>
      <w:proofErr w:type="spellEnd"/>
      <w:r>
        <w:rPr>
          <w:sz w:val="26"/>
          <w:szCs w:val="26"/>
          <w:lang w:val="uk-UA"/>
        </w:rPr>
        <w:t xml:space="preserve"> управління праці та соціального захисту населення Хмільницької міської ради від 07.12.2017р. № 02-3818/01-23, щодо </w:t>
      </w:r>
      <w:r>
        <w:rPr>
          <w:color w:val="000000"/>
          <w:sz w:val="26"/>
          <w:szCs w:val="26"/>
          <w:lang w:val="uk-UA"/>
        </w:rPr>
        <w:t xml:space="preserve">захисту особистих і майнових  прав  та  інтересів недієздатного </w:t>
      </w:r>
      <w:r>
        <w:rPr>
          <w:sz w:val="26"/>
          <w:szCs w:val="26"/>
          <w:lang w:val="uk-UA"/>
        </w:rPr>
        <w:t xml:space="preserve">П. М. А., керуючись ст. 71 Цивільного кодексу України, наказом державного комітету України у справах сім'ї та молоді спільно з Міністерством освіти України, Міністерством охорони здоров'я України та Міністерством праці та соціальної політики України «Про затвердження Правил опіки та піклування» від 26.05.99 р. № 34/166/131/88, ст.ст. 34, 59 Закону України «Про місцеве  самоврядування  в  Україні», </w:t>
      </w:r>
      <w:r>
        <w:rPr>
          <w:color w:val="000000"/>
          <w:sz w:val="26"/>
          <w:szCs w:val="26"/>
          <w:lang w:val="uk-UA"/>
        </w:rPr>
        <w:t>виконавчий комітет міської ради</w:t>
      </w:r>
    </w:p>
    <w:p w:rsidR="007A12D8" w:rsidRDefault="007A12D8" w:rsidP="007A12D8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7A12D8" w:rsidRDefault="007A12D8" w:rsidP="007A12D8">
      <w:pPr>
        <w:ind w:firstLine="709"/>
        <w:jc w:val="both"/>
        <w:rPr>
          <w:sz w:val="10"/>
          <w:szCs w:val="10"/>
          <w:lang w:val="uk-UA"/>
        </w:rPr>
      </w:pPr>
    </w:p>
    <w:p w:rsidR="007A12D8" w:rsidRDefault="007A12D8" w:rsidP="007A12D8">
      <w:pPr>
        <w:ind w:firstLine="709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7A12D8" w:rsidRDefault="007A12D8" w:rsidP="007A12D8">
      <w:pPr>
        <w:ind w:firstLine="709"/>
        <w:jc w:val="center"/>
        <w:rPr>
          <w:b/>
          <w:sz w:val="16"/>
          <w:szCs w:val="16"/>
          <w:lang w:val="uk-UA"/>
        </w:rPr>
      </w:pPr>
    </w:p>
    <w:p w:rsidR="007A12D8" w:rsidRDefault="007A12D8" w:rsidP="007A12D8">
      <w:pPr>
        <w:ind w:firstLine="709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1.Внести  наступні зміни до рішення </w:t>
      </w:r>
      <w:r>
        <w:rPr>
          <w:sz w:val="26"/>
          <w:szCs w:val="26"/>
          <w:lang w:val="uk-UA"/>
        </w:rPr>
        <w:t xml:space="preserve">виконавчого комітету Хмільницької міської ради від 27.11.2017 року № 427 </w:t>
      </w:r>
      <w:r>
        <w:rPr>
          <w:bCs/>
          <w:iCs/>
          <w:color w:val="000000"/>
          <w:sz w:val="26"/>
          <w:szCs w:val="26"/>
          <w:lang w:val="uk-UA"/>
        </w:rPr>
        <w:t>«</w:t>
      </w:r>
      <w:r>
        <w:rPr>
          <w:bCs/>
          <w:sz w:val="26"/>
          <w:szCs w:val="26"/>
          <w:lang w:val="uk-UA"/>
        </w:rPr>
        <w:t>Про надання дозволу П.М.І. на продаж частини житлового будинку де право приватної спільної власності має недієздатний П.М.А.</w:t>
      </w:r>
      <w:r>
        <w:rPr>
          <w:bCs/>
          <w:iCs/>
          <w:color w:val="000000"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зокрема:</w:t>
      </w:r>
    </w:p>
    <w:p w:rsidR="007A12D8" w:rsidRDefault="007A12D8" w:rsidP="007A12D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до констатуючої частини, де абзац чотири викласти в новій редакції:</w:t>
      </w:r>
    </w:p>
    <w:p w:rsidR="007A12D8" w:rsidRDefault="007A12D8" w:rsidP="007A12D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– «Відповідно до договору міни квартир, серія … №…., частини будинку, що знаходиться за адресою </w:t>
      </w:r>
      <w:proofErr w:type="spellStart"/>
      <w:r>
        <w:rPr>
          <w:sz w:val="26"/>
          <w:szCs w:val="26"/>
          <w:lang w:val="uk-UA"/>
        </w:rPr>
        <w:t>м.Х</w:t>
      </w:r>
      <w:proofErr w:type="spellEnd"/>
      <w:r>
        <w:rPr>
          <w:sz w:val="26"/>
          <w:szCs w:val="26"/>
          <w:lang w:val="uk-UA"/>
        </w:rPr>
        <w:t xml:space="preserve">., </w:t>
      </w:r>
      <w:proofErr w:type="spellStart"/>
      <w:r>
        <w:rPr>
          <w:sz w:val="26"/>
          <w:szCs w:val="26"/>
          <w:lang w:val="uk-UA"/>
        </w:rPr>
        <w:t>вул.В</w:t>
      </w:r>
      <w:proofErr w:type="spellEnd"/>
      <w:r>
        <w:rPr>
          <w:sz w:val="26"/>
          <w:szCs w:val="26"/>
          <w:lang w:val="uk-UA"/>
        </w:rPr>
        <w:t xml:space="preserve">., дійсно належить на праві приватної власності П.М.А., який зареєстрований та фактично проживає за адресою </w:t>
      </w:r>
      <w:proofErr w:type="spellStart"/>
      <w:r>
        <w:rPr>
          <w:sz w:val="26"/>
          <w:szCs w:val="26"/>
          <w:lang w:val="uk-UA"/>
        </w:rPr>
        <w:t>м.Х</w:t>
      </w:r>
      <w:proofErr w:type="spellEnd"/>
      <w:r>
        <w:rPr>
          <w:sz w:val="26"/>
          <w:szCs w:val="26"/>
          <w:lang w:val="uk-UA"/>
        </w:rPr>
        <w:t>., вул. С., та відповідно до договору дарування (частини житлового будинку), серія … №…, зареєстрований … р., йому було подаровано  1/4 цього будинку».</w:t>
      </w:r>
    </w:p>
    <w:p w:rsidR="007A12D8" w:rsidRDefault="007A12D8" w:rsidP="007A12D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до вирішальної частини, де п.1 викласти в новій редакції:</w:t>
      </w:r>
    </w:p>
    <w:p w:rsidR="007A12D8" w:rsidRDefault="007A12D8" w:rsidP="007A12D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– «Надати дозвіл опікуну П.М.І. на продаж та укладення від імені недієздатного П.М.А., …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 xml:space="preserve">., договору купівлі-продажу ½ (однієї другої) частини житлового будинку, який знаходиться за адресою </w:t>
      </w:r>
      <w:proofErr w:type="spellStart"/>
      <w:r>
        <w:rPr>
          <w:sz w:val="26"/>
          <w:szCs w:val="26"/>
          <w:lang w:val="uk-UA"/>
        </w:rPr>
        <w:t>м.Х</w:t>
      </w:r>
      <w:proofErr w:type="spellEnd"/>
      <w:r>
        <w:rPr>
          <w:sz w:val="26"/>
          <w:szCs w:val="26"/>
          <w:lang w:val="uk-UA"/>
        </w:rPr>
        <w:t>., вул. В., та належить йому на праві власності за умови збереження майнових прав недієздатного П.М.А. за адресою реєстрації: м. Х, вул. С».</w:t>
      </w:r>
    </w:p>
    <w:p w:rsidR="007A12D8" w:rsidRDefault="007A12D8" w:rsidP="007A12D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2.Загальному відділу відобразити факт та підставу внесення змін зазначених в п.1 в оригіналі рішення.</w:t>
      </w:r>
    </w:p>
    <w:p w:rsidR="007A12D8" w:rsidRPr="007A12D8" w:rsidRDefault="007A12D8" w:rsidP="007A12D8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3.Контроль за виконанням даного рішення покласти на заступника міського голови з питань діяльності виконавчих органів міської ради  А.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  <w:r>
        <w:rPr>
          <w:sz w:val="26"/>
          <w:szCs w:val="26"/>
          <w:lang w:val="uk-UA"/>
        </w:rPr>
        <w:t>.</w:t>
      </w:r>
    </w:p>
    <w:p w:rsidR="007A12D8" w:rsidRPr="007A12D8" w:rsidRDefault="007A12D8" w:rsidP="007A12D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Міський голова           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С. </w:t>
      </w:r>
      <w:proofErr w:type="spellStart"/>
      <w:r>
        <w:rPr>
          <w:b/>
          <w:sz w:val="26"/>
          <w:szCs w:val="26"/>
          <w:lang w:val="uk-UA"/>
        </w:rPr>
        <w:t>Редчик</w:t>
      </w:r>
      <w:proofErr w:type="spellEnd"/>
    </w:p>
    <w:p w:rsidR="004635F2" w:rsidRPr="007A12D8" w:rsidRDefault="004635F2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635F2" w:rsidRPr="007A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3"/>
    <w:rsid w:val="004635F2"/>
    <w:rsid w:val="007A12D8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A12D8"/>
    <w:pPr>
      <w:keepNext/>
      <w:numPr>
        <w:ilvl w:val="4"/>
        <w:numId w:val="2"/>
      </w:numPr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12D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7A1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A12D8"/>
    <w:pPr>
      <w:keepNext/>
      <w:numPr>
        <w:ilvl w:val="4"/>
        <w:numId w:val="2"/>
      </w:numPr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12D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7A1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2017-12-13T06:11:00Z</dcterms:created>
  <dcterms:modified xsi:type="dcterms:W3CDTF">2017-12-13T06:11:00Z</dcterms:modified>
</cp:coreProperties>
</file>