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6" w:rsidRDefault="000A59D6" w:rsidP="00AC1FBB">
      <w:pPr>
        <w:rPr>
          <w:color w:val="000000"/>
          <w:lang w:val="uk-UA"/>
        </w:rPr>
      </w:pPr>
      <w:r w:rsidRPr="00A102F4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6" o:title=""/>
          </v:shape>
        </w:pict>
      </w:r>
      <w:r>
        <w:rPr>
          <w:noProof/>
        </w:rPr>
        <w:pict>
          <v:shape id="Рисунок 1" o:spid="_x0000_s1026" type="#_x0000_t75" alt="GERB" style="position:absolute;margin-left:466.05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Pr="00F83AD8">
        <w:rPr>
          <w:color w:val="000000"/>
          <w:lang w:val="uk-UA"/>
        </w:rPr>
        <w:t xml:space="preserve">                                                 </w:t>
      </w:r>
    </w:p>
    <w:p w:rsidR="000A59D6" w:rsidRPr="000C1A98" w:rsidRDefault="000A59D6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0A59D6" w:rsidRPr="00F83AD8" w:rsidRDefault="000A59D6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0A59D6" w:rsidRPr="000C1A98" w:rsidRDefault="000A59D6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0A59D6" w:rsidRPr="000C1A98" w:rsidRDefault="000A59D6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0A59D6" w:rsidRDefault="000A59D6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0A59D6" w:rsidRDefault="000A59D6" w:rsidP="00AC1FBB">
      <w:pPr>
        <w:jc w:val="center"/>
        <w:rPr>
          <w:b/>
          <w:sz w:val="32"/>
          <w:szCs w:val="32"/>
          <w:lang w:val="uk-UA"/>
        </w:rPr>
      </w:pPr>
    </w:p>
    <w:p w:rsidR="000A59D6" w:rsidRDefault="000A59D6" w:rsidP="00AC1FBB">
      <w:pPr>
        <w:rPr>
          <w:sz w:val="28"/>
          <w:szCs w:val="28"/>
          <w:lang w:val="uk-UA"/>
        </w:rPr>
      </w:pPr>
      <w:r>
        <w:rPr>
          <w:lang w:val="uk-UA"/>
        </w:rPr>
        <w:t>від  “</w:t>
      </w:r>
      <w:smartTag w:uri="urn:schemas-microsoft-com:office:smarttags" w:element="metricconverter">
        <w:smartTagPr>
          <w:attr w:name="ProductID" w:val="28”"/>
        </w:smartTagPr>
        <w:r>
          <w:rPr>
            <w:lang w:val="uk-UA"/>
          </w:rPr>
          <w:t>28”</w:t>
        </w:r>
      </w:smartTag>
      <w:r>
        <w:rPr>
          <w:lang w:val="uk-UA"/>
        </w:rPr>
        <w:t xml:space="preserve">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лютого 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№88</w:t>
      </w:r>
    </w:p>
    <w:p w:rsidR="000A59D6" w:rsidRDefault="000A59D6" w:rsidP="00AC1FBB">
      <w:pPr>
        <w:rPr>
          <w:bCs/>
          <w:sz w:val="28"/>
          <w:szCs w:val="28"/>
          <w:lang w:val="uk-UA"/>
        </w:rPr>
      </w:pPr>
    </w:p>
    <w:p w:rsidR="000A59D6" w:rsidRPr="00864D66" w:rsidRDefault="000A59D6" w:rsidP="00AC1FBB">
      <w:pPr>
        <w:jc w:val="center"/>
        <w:rPr>
          <w:b/>
          <w:sz w:val="28"/>
          <w:szCs w:val="28"/>
          <w:lang w:val="uk-UA"/>
        </w:rPr>
      </w:pPr>
    </w:p>
    <w:p w:rsidR="000A59D6" w:rsidRDefault="000A59D6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0A59D6" w:rsidRPr="00FB50F7" w:rsidRDefault="000A59D6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дозволів ФОП Плужніковій Н.Л.</w:t>
      </w:r>
    </w:p>
    <w:p w:rsidR="000A59D6" w:rsidRDefault="000A59D6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0A59D6" w:rsidRPr="00FB50F7" w:rsidRDefault="000A59D6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Хмільник.</w:t>
      </w:r>
    </w:p>
    <w:p w:rsidR="000A59D6" w:rsidRPr="00FB50F7" w:rsidRDefault="000A59D6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 №4076 від 16.01.2018 року</w:t>
      </w:r>
      <w:r w:rsidRPr="00FB50F7">
        <w:rPr>
          <w:lang w:val="uk-UA"/>
        </w:rPr>
        <w:t xml:space="preserve"> </w:t>
      </w:r>
      <w:r>
        <w:rPr>
          <w:lang w:val="uk-UA"/>
        </w:rPr>
        <w:t>ФОП Плужнікової Н.Л.</w:t>
      </w:r>
      <w:r w:rsidRPr="00E664B7">
        <w:rPr>
          <w:lang w:val="uk-UA"/>
        </w:rPr>
        <w:t xml:space="preserve">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дозволів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ів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A59D6" w:rsidRDefault="000A59D6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0A59D6" w:rsidRDefault="000A59D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 w:rsidRPr="00962C1C">
        <w:rPr>
          <w:b/>
          <w:lang w:val="uk-UA"/>
        </w:rPr>
        <w:t>Плужніковій Наталії Леонідівні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м. Хмільник, вул. 1 Травня, 32 кв. 43)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об’єктів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м. Хмільнику, в т.ч.:</w:t>
      </w:r>
    </w:p>
    <w:p w:rsidR="000A59D6" w:rsidRPr="00325451" w:rsidRDefault="000A59D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325451">
        <w:rPr>
          <w:lang w:val="uk-UA"/>
        </w:rPr>
        <w:t>- по вул. І. Богуна (зелена зона біля Східного ринку);</w:t>
      </w:r>
    </w:p>
    <w:p w:rsidR="000A59D6" w:rsidRPr="00325451" w:rsidRDefault="000A59D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325451">
        <w:rPr>
          <w:lang w:val="uk-UA"/>
        </w:rPr>
        <w:t>- по вул. В. Порика (зелена зона по стороні АЗС «Окко»);</w:t>
      </w:r>
    </w:p>
    <w:p w:rsidR="000A59D6" w:rsidRPr="00325451" w:rsidRDefault="000A59D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325451">
        <w:rPr>
          <w:lang w:val="uk-UA"/>
        </w:rPr>
        <w:t>- по вул. Пушкіна (зелена зона біля головного входу ринку);</w:t>
      </w:r>
    </w:p>
    <w:p w:rsidR="000A59D6" w:rsidRPr="00325451" w:rsidRDefault="000A59D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325451">
        <w:rPr>
          <w:lang w:val="uk-UA"/>
        </w:rPr>
        <w:t>- по вул. Курортна (зелена зона навпроти ресторану «Віктан»).</w:t>
      </w:r>
    </w:p>
    <w:p w:rsidR="000A59D6" w:rsidRPr="00797F7C" w:rsidRDefault="000A59D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03.2023</w:t>
      </w:r>
      <w:r w:rsidRPr="00797F7C">
        <w:rPr>
          <w:lang w:val="uk-UA"/>
        </w:rPr>
        <w:t xml:space="preserve"> року.</w:t>
      </w:r>
    </w:p>
    <w:p w:rsidR="000A59D6" w:rsidRPr="00797F7C" w:rsidRDefault="000A59D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 w:rsidRPr="00962C1C">
        <w:rPr>
          <w:b/>
          <w:lang w:val="uk-UA"/>
        </w:rPr>
        <w:t>Плужніковій Наталії Леонідівні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м. Хмільник, вул. 1 Травня, 32 кв. 43)</w:t>
      </w:r>
      <w:r w:rsidRPr="00797F7C">
        <w:rPr>
          <w:lang w:val="uk-UA"/>
        </w:rPr>
        <w:t>:</w:t>
      </w:r>
    </w:p>
    <w:p w:rsidR="000A59D6" w:rsidRPr="0030387C" w:rsidRDefault="000A59D6" w:rsidP="00BA634B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про надання в користування місць, які перебувають у комунальній </w:t>
      </w:r>
      <w:r w:rsidRPr="00797F7C">
        <w:rPr>
          <w:bCs/>
          <w:lang w:val="uk-UA"/>
        </w:rPr>
        <w:t>власності</w:t>
      </w:r>
      <w:r w:rsidRPr="00797F7C">
        <w:rPr>
          <w:b/>
          <w:bCs/>
          <w:lang w:val="uk-UA"/>
        </w:rPr>
        <w:t xml:space="preserve">,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0A59D6" w:rsidRPr="0030387C" w:rsidRDefault="000A59D6" w:rsidP="00BA634B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.2. утримувати визначені місця, що знаходяться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0A59D6" w:rsidRDefault="000A59D6" w:rsidP="00BA634B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за тимчасове користування місцями, які перебувають у комунальній власності, для розміщення рекламних засобів до міського бюджету в  термі</w:t>
      </w:r>
      <w:r>
        <w:rPr>
          <w:lang w:val="uk-UA"/>
        </w:rPr>
        <w:t>ни визначені у договорах</w:t>
      </w:r>
      <w:r w:rsidRPr="0030387C">
        <w:rPr>
          <w:lang w:val="uk-UA"/>
        </w:rPr>
        <w:t>.</w:t>
      </w:r>
    </w:p>
    <w:p w:rsidR="000A59D6" w:rsidRPr="0030387C" w:rsidRDefault="000A59D6" w:rsidP="00BA634B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ФОП </w:t>
      </w:r>
      <w:r w:rsidRPr="001314D1">
        <w:rPr>
          <w:b/>
          <w:lang w:val="uk-UA"/>
        </w:rPr>
        <w:t>Плужніковою Н</w:t>
      </w:r>
      <w:r>
        <w:rPr>
          <w:b/>
          <w:lang w:val="uk-UA"/>
        </w:rPr>
        <w:t xml:space="preserve">.Л. </w:t>
      </w:r>
      <w:r w:rsidRPr="00825AA2">
        <w:rPr>
          <w:lang w:val="uk-UA"/>
        </w:rPr>
        <w:t xml:space="preserve">договір про надання в користування місць, які перебувають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0A59D6" w:rsidRDefault="000A59D6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міської ради Загіку В.М.</w:t>
      </w:r>
    </w:p>
    <w:p w:rsidR="000A59D6" w:rsidRDefault="000A59D6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A59D6" w:rsidRDefault="000A59D6" w:rsidP="00691EAC">
      <w:pPr>
        <w:rPr>
          <w:b/>
          <w:lang w:val="uk-UA"/>
        </w:rPr>
      </w:pPr>
    </w:p>
    <w:p w:rsidR="000A59D6" w:rsidRPr="00691EAC" w:rsidRDefault="000A59D6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Редчик</w:t>
      </w:r>
    </w:p>
    <w:p w:rsidR="000A59D6" w:rsidRPr="0005715F" w:rsidRDefault="000A59D6">
      <w:pPr>
        <w:rPr>
          <w:lang w:val="uk-UA"/>
        </w:rPr>
      </w:pPr>
    </w:p>
    <w:sectPr w:rsidR="000A59D6" w:rsidRPr="0005715F" w:rsidSect="001314D1">
      <w:footerReference w:type="even" r:id="rId8"/>
      <w:footerReference w:type="default" r:id="rId9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D6" w:rsidRDefault="000A59D6">
      <w:r>
        <w:separator/>
      </w:r>
    </w:p>
  </w:endnote>
  <w:endnote w:type="continuationSeparator" w:id="0">
    <w:p w:rsidR="000A59D6" w:rsidRDefault="000A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D6" w:rsidRDefault="000A59D6" w:rsidP="00476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9D6" w:rsidRDefault="000A59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D6" w:rsidRPr="00CE1EBF" w:rsidRDefault="000A59D6">
    <w:pPr>
      <w:pStyle w:val="Footer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fldSimple w:instr=" PAGE ">
      <w:r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D6" w:rsidRDefault="000A59D6">
      <w:r>
        <w:separator/>
      </w:r>
    </w:p>
  </w:footnote>
  <w:footnote w:type="continuationSeparator" w:id="0">
    <w:p w:rsidR="000A59D6" w:rsidRDefault="000A5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203F7"/>
    <w:rsid w:val="0005715F"/>
    <w:rsid w:val="00080194"/>
    <w:rsid w:val="000A59D6"/>
    <w:rsid w:val="000B5CC6"/>
    <w:rsid w:val="000C1A98"/>
    <w:rsid w:val="001314D1"/>
    <w:rsid w:val="001554C7"/>
    <w:rsid w:val="0023493F"/>
    <w:rsid w:val="00263ADD"/>
    <w:rsid w:val="00274019"/>
    <w:rsid w:val="002A01A6"/>
    <w:rsid w:val="002B3783"/>
    <w:rsid w:val="0030387C"/>
    <w:rsid w:val="00325451"/>
    <w:rsid w:val="00344C5F"/>
    <w:rsid w:val="003670C8"/>
    <w:rsid w:val="00380A8D"/>
    <w:rsid w:val="00424BB7"/>
    <w:rsid w:val="00476B54"/>
    <w:rsid w:val="00477702"/>
    <w:rsid w:val="005003B6"/>
    <w:rsid w:val="005F07DC"/>
    <w:rsid w:val="0061050D"/>
    <w:rsid w:val="00691EAC"/>
    <w:rsid w:val="006D22E5"/>
    <w:rsid w:val="00711D2D"/>
    <w:rsid w:val="007231F2"/>
    <w:rsid w:val="00773876"/>
    <w:rsid w:val="00797F7C"/>
    <w:rsid w:val="007D78EB"/>
    <w:rsid w:val="00825AA2"/>
    <w:rsid w:val="00843BC2"/>
    <w:rsid w:val="00864D66"/>
    <w:rsid w:val="00882775"/>
    <w:rsid w:val="008D1DE0"/>
    <w:rsid w:val="00916A6E"/>
    <w:rsid w:val="00941069"/>
    <w:rsid w:val="00960057"/>
    <w:rsid w:val="00962C1C"/>
    <w:rsid w:val="00986326"/>
    <w:rsid w:val="009D1DEF"/>
    <w:rsid w:val="009F413A"/>
    <w:rsid w:val="00A102F4"/>
    <w:rsid w:val="00A3342C"/>
    <w:rsid w:val="00A33FCA"/>
    <w:rsid w:val="00A35A14"/>
    <w:rsid w:val="00AC1FBB"/>
    <w:rsid w:val="00AD316D"/>
    <w:rsid w:val="00AE5F14"/>
    <w:rsid w:val="00B536AD"/>
    <w:rsid w:val="00BA634B"/>
    <w:rsid w:val="00C12F93"/>
    <w:rsid w:val="00C40E0E"/>
    <w:rsid w:val="00CA6B4C"/>
    <w:rsid w:val="00CE1EBF"/>
    <w:rsid w:val="00CE6B2E"/>
    <w:rsid w:val="00D15CDE"/>
    <w:rsid w:val="00DA757E"/>
    <w:rsid w:val="00DE6404"/>
    <w:rsid w:val="00DE7258"/>
    <w:rsid w:val="00E664B7"/>
    <w:rsid w:val="00EE302E"/>
    <w:rsid w:val="00F83AD8"/>
    <w:rsid w:val="00FB3B22"/>
    <w:rsid w:val="00FB50F7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D2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1FBB"/>
    <w:rPr>
      <w:rFonts w:cs="Times New Roman"/>
    </w:rPr>
  </w:style>
  <w:style w:type="character" w:customStyle="1" w:styleId="FontStyle11">
    <w:name w:val="Font Style11"/>
    <w:basedOn w:val="DefaultParagraphFont"/>
    <w:uiPriority w:val="99"/>
    <w:rsid w:val="00DE7258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4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374</Words>
  <Characters>2136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2017-10-23T09:56:00Z</cp:lastPrinted>
  <dcterms:created xsi:type="dcterms:W3CDTF">2017-10-23T07:04:00Z</dcterms:created>
  <dcterms:modified xsi:type="dcterms:W3CDTF">2018-03-01T09:39:00Z</dcterms:modified>
</cp:coreProperties>
</file>