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7E" w:rsidRDefault="00A27A7E" w:rsidP="00A27A7E">
      <w:pPr>
        <w:jc w:val="right"/>
        <w:rPr>
          <w:lang w:val="uk-UA"/>
        </w:rPr>
      </w:pPr>
    </w:p>
    <w:p w:rsidR="00A27A7E" w:rsidRDefault="00A27A7E" w:rsidP="00A27A7E">
      <w:pPr>
        <w:jc w:val="center"/>
        <w:rPr>
          <w:lang w:val="uk-UA"/>
        </w:rPr>
      </w:pPr>
      <w:r>
        <w:rPr>
          <w:noProof/>
        </w:rPr>
        <w:drawing>
          <wp:inline distT="0" distB="0" distL="0" distR="0">
            <wp:extent cx="485775" cy="638175"/>
            <wp:effectExtent l="19050" t="0" r="9525" b="0"/>
            <wp:docPr id="1" name="Рисунок 1" descr="http://search.ligazakon.ua/l_flib1.nsf/LookupFiles/t213700_img_005.gif/$file/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213700_img_005.gif/$file/t213700_img_005.gif"/>
                    <pic:cNvPicPr>
                      <a:picLocks noChangeAspect="1" noChangeArrowheads="1"/>
                    </pic:cNvPicPr>
                  </pic:nvPicPr>
                  <pic:blipFill>
                    <a:blip r:embed="rId7" r:link="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6E0030" w:rsidRDefault="006E0030" w:rsidP="00A27A7E">
      <w:pPr>
        <w:jc w:val="center"/>
        <w:rPr>
          <w:lang w:val="uk-UA"/>
        </w:rPr>
      </w:pPr>
    </w:p>
    <w:p w:rsidR="00A27A7E" w:rsidRDefault="00A27A7E" w:rsidP="00A27A7E">
      <w:pPr>
        <w:jc w:val="center"/>
        <w:rPr>
          <w:b/>
          <w:bCs/>
          <w:lang w:val="uk-UA"/>
        </w:rPr>
      </w:pPr>
      <w:r>
        <w:rPr>
          <w:b/>
          <w:bCs/>
          <w:lang w:val="uk-UA"/>
        </w:rPr>
        <w:t>У К Р А Ї Н А</w:t>
      </w:r>
    </w:p>
    <w:p w:rsidR="00A27A7E" w:rsidRDefault="00A27A7E" w:rsidP="00A27A7E">
      <w:pPr>
        <w:jc w:val="center"/>
        <w:rPr>
          <w:b/>
          <w:bCs/>
          <w:lang w:val="uk-UA"/>
        </w:rPr>
      </w:pPr>
      <w:r>
        <w:rPr>
          <w:b/>
          <w:bCs/>
          <w:lang w:val="uk-UA"/>
        </w:rPr>
        <w:t>Х М І Л Ь Н И Ц Ь К А   М І С Ь К А   Р А Д А</w:t>
      </w:r>
    </w:p>
    <w:p w:rsidR="00A27A7E" w:rsidRDefault="00A27A7E" w:rsidP="00A27A7E">
      <w:pPr>
        <w:jc w:val="center"/>
        <w:rPr>
          <w:b/>
          <w:lang w:val="uk-UA"/>
        </w:rPr>
      </w:pPr>
      <w:r>
        <w:rPr>
          <w:b/>
          <w:bCs/>
          <w:lang w:val="uk-UA"/>
        </w:rPr>
        <w:t xml:space="preserve">В І Н </w:t>
      </w:r>
      <w:proofErr w:type="spellStart"/>
      <w:r>
        <w:rPr>
          <w:b/>
          <w:bCs/>
          <w:lang w:val="uk-UA"/>
        </w:rPr>
        <w:t>Н</w:t>
      </w:r>
      <w:proofErr w:type="spellEnd"/>
      <w:r>
        <w:rPr>
          <w:b/>
          <w:bCs/>
          <w:lang w:val="uk-UA"/>
        </w:rPr>
        <w:t xml:space="preserve"> И Ц Ь К О Ї   О Б Л А С Т І</w:t>
      </w:r>
    </w:p>
    <w:p w:rsidR="00A27A7E" w:rsidRDefault="006E0030" w:rsidP="00A27A7E">
      <w:pPr>
        <w:pStyle w:val="1"/>
        <w:tabs>
          <w:tab w:val="center" w:pos="4819"/>
          <w:tab w:val="left" w:pos="7824"/>
        </w:tabs>
        <w:jc w:val="center"/>
        <w:rPr>
          <w:b/>
          <w:sz w:val="24"/>
          <w:szCs w:val="24"/>
          <w:lang w:val="uk-UA"/>
        </w:rPr>
      </w:pPr>
      <w:r>
        <w:rPr>
          <w:b/>
          <w:sz w:val="24"/>
          <w:szCs w:val="24"/>
          <w:lang w:val="uk-UA"/>
        </w:rPr>
        <w:t xml:space="preserve">Р І Ш Е Н </w:t>
      </w:r>
      <w:proofErr w:type="spellStart"/>
      <w:r>
        <w:rPr>
          <w:b/>
          <w:sz w:val="24"/>
          <w:szCs w:val="24"/>
          <w:lang w:val="uk-UA"/>
        </w:rPr>
        <w:t>Н</w:t>
      </w:r>
      <w:proofErr w:type="spellEnd"/>
      <w:r>
        <w:rPr>
          <w:b/>
          <w:sz w:val="24"/>
          <w:szCs w:val="24"/>
          <w:lang w:val="uk-UA"/>
        </w:rPr>
        <w:t xml:space="preserve"> Я №1727</w:t>
      </w:r>
    </w:p>
    <w:p w:rsidR="00A27A7E" w:rsidRDefault="00A27A7E" w:rsidP="00A27A7E">
      <w:pPr>
        <w:pStyle w:val="1"/>
        <w:tabs>
          <w:tab w:val="center" w:pos="4819"/>
          <w:tab w:val="left" w:pos="7824"/>
        </w:tabs>
        <w:jc w:val="center"/>
        <w:rPr>
          <w:sz w:val="24"/>
          <w:szCs w:val="24"/>
          <w:lang w:val="uk-UA"/>
        </w:rPr>
      </w:pPr>
    </w:p>
    <w:p w:rsidR="00A27A7E" w:rsidRDefault="006E0030" w:rsidP="00A27A7E">
      <w:pPr>
        <w:jc w:val="both"/>
        <w:rPr>
          <w:b/>
          <w:bCs/>
          <w:lang w:val="uk-UA"/>
        </w:rPr>
      </w:pPr>
      <w:r>
        <w:rPr>
          <w:b/>
          <w:bCs/>
          <w:lang w:val="uk-UA"/>
        </w:rPr>
        <w:t>23.10</w:t>
      </w:r>
      <w:r w:rsidR="00A27A7E">
        <w:rPr>
          <w:b/>
          <w:bCs/>
          <w:lang w:val="uk-UA"/>
        </w:rPr>
        <w:t>.2018 року</w:t>
      </w:r>
      <w:r w:rsidR="00A27A7E">
        <w:rPr>
          <w:b/>
          <w:bCs/>
          <w:lang w:val="uk-UA"/>
        </w:rPr>
        <w:tab/>
      </w:r>
      <w:r w:rsidR="00A27A7E">
        <w:rPr>
          <w:b/>
          <w:bCs/>
          <w:lang w:val="uk-UA"/>
        </w:rPr>
        <w:tab/>
      </w:r>
      <w:r w:rsidR="00A27A7E">
        <w:rPr>
          <w:b/>
          <w:bCs/>
          <w:lang w:val="uk-UA"/>
        </w:rPr>
        <w:tab/>
      </w:r>
      <w:r w:rsidR="00A27A7E">
        <w:rPr>
          <w:b/>
          <w:bCs/>
          <w:lang w:val="uk-UA"/>
        </w:rPr>
        <w:tab/>
      </w:r>
      <w:r w:rsidR="00A27A7E">
        <w:rPr>
          <w:b/>
          <w:bCs/>
          <w:lang w:val="uk-UA"/>
        </w:rPr>
        <w:tab/>
      </w:r>
      <w:r w:rsidR="00A27A7E">
        <w:rPr>
          <w:b/>
          <w:bCs/>
          <w:lang w:val="uk-UA"/>
        </w:rPr>
        <w:tab/>
        <w:t xml:space="preserve">            </w:t>
      </w:r>
      <w:r>
        <w:rPr>
          <w:b/>
          <w:bCs/>
          <w:lang w:val="uk-UA"/>
        </w:rPr>
        <w:t>53</w:t>
      </w:r>
      <w:r w:rsidR="00A27A7E">
        <w:rPr>
          <w:b/>
          <w:bCs/>
          <w:lang w:val="uk-UA"/>
        </w:rPr>
        <w:t xml:space="preserve"> сесія міської ради</w:t>
      </w:r>
    </w:p>
    <w:p w:rsidR="00A27A7E" w:rsidRDefault="00A27A7E" w:rsidP="00A27A7E">
      <w:pPr>
        <w:jc w:val="both"/>
        <w:rPr>
          <w:lang w:val="uk-UA"/>
        </w:rPr>
      </w:pPr>
      <w:r>
        <w:rPr>
          <w:b/>
          <w:lang w:val="uk-UA"/>
        </w:rPr>
        <w:t xml:space="preserve">м. Хмільник                                                                                     7 скликання     </w:t>
      </w:r>
      <w:r>
        <w:rPr>
          <w:lang w:val="uk-UA"/>
        </w:rPr>
        <w:t xml:space="preserve">    </w:t>
      </w:r>
    </w:p>
    <w:p w:rsidR="00A27A7E" w:rsidRDefault="00A27A7E" w:rsidP="00A27A7E">
      <w:pPr>
        <w:jc w:val="both"/>
        <w:rPr>
          <w:lang w:val="uk-UA"/>
        </w:rPr>
      </w:pPr>
    </w:p>
    <w:p w:rsidR="00A27A7E" w:rsidRDefault="00A27A7E" w:rsidP="00A27A7E">
      <w:pPr>
        <w:jc w:val="both"/>
        <w:rPr>
          <w:lang w:val="uk-UA"/>
        </w:rPr>
      </w:pPr>
    </w:p>
    <w:p w:rsidR="00A27A7E" w:rsidRDefault="00A27A7E" w:rsidP="00A27A7E">
      <w:pPr>
        <w:pStyle w:val="a3"/>
        <w:tabs>
          <w:tab w:val="left" w:pos="4253"/>
        </w:tabs>
        <w:spacing w:after="0"/>
        <w:ind w:right="5505"/>
        <w:jc w:val="both"/>
        <w:rPr>
          <w:b/>
          <w:lang w:val="uk-UA"/>
        </w:rPr>
      </w:pPr>
      <w:r>
        <w:rPr>
          <w:b/>
          <w:lang w:val="uk-UA"/>
        </w:rPr>
        <w:t>Про надання дозволу на виготовлення документації із землеустрою для подальшого оформлення права користування на умовах оренди  на земельн</w:t>
      </w:r>
      <w:r w:rsidR="00785CB4">
        <w:rPr>
          <w:b/>
          <w:lang w:val="uk-UA"/>
        </w:rPr>
        <w:t>у ділянку (присадибна земельна ділянка</w:t>
      </w:r>
      <w:r>
        <w:rPr>
          <w:b/>
          <w:lang w:val="uk-UA"/>
        </w:rPr>
        <w:t>)</w:t>
      </w:r>
    </w:p>
    <w:p w:rsidR="00A27A7E" w:rsidRDefault="00A27A7E" w:rsidP="00A27A7E">
      <w:pPr>
        <w:jc w:val="both"/>
        <w:rPr>
          <w:b/>
          <w:lang w:val="uk-UA"/>
        </w:rPr>
      </w:pPr>
    </w:p>
    <w:p w:rsidR="00A27A7E" w:rsidRDefault="00A27A7E" w:rsidP="00A27A7E">
      <w:pPr>
        <w:jc w:val="both"/>
        <w:rPr>
          <w:b/>
          <w:lang w:val="uk-UA"/>
        </w:rPr>
      </w:pPr>
    </w:p>
    <w:p w:rsidR="00A27A7E" w:rsidRDefault="00785CB4" w:rsidP="00A27A7E">
      <w:pPr>
        <w:pStyle w:val="a3"/>
        <w:spacing w:after="0"/>
        <w:ind w:firstLine="709"/>
        <w:jc w:val="both"/>
        <w:rPr>
          <w:b/>
          <w:lang w:val="uk-UA"/>
        </w:rPr>
      </w:pPr>
      <w:r>
        <w:rPr>
          <w:b/>
          <w:lang w:val="uk-UA"/>
        </w:rPr>
        <w:t>Розглянувши заяву</w:t>
      </w:r>
      <w:r w:rsidR="00A27A7E">
        <w:rPr>
          <w:b/>
          <w:lang w:val="uk-UA"/>
        </w:rPr>
        <w:t xml:space="preserve"> щодо надання дозволу на виготовлення документації із землеустрою для подальшого оформлення права користування</w:t>
      </w:r>
      <w:r>
        <w:rPr>
          <w:b/>
          <w:lang w:val="uk-UA"/>
        </w:rPr>
        <w:t xml:space="preserve"> на умовах оренди  на присадибну земельну ділянку</w:t>
      </w:r>
      <w:r w:rsidR="00A27A7E">
        <w:rPr>
          <w:b/>
          <w:lang w:val="uk-UA"/>
        </w:rPr>
        <w:t>, враховуючи рішення 87 сесії Хмільницької міської ради 6 скликання «Про перейменування вулиць й провулків у м. Хмільнику», відповідно до вимог  ст. ст. 12, 19, 38, 40, 116,  122, 123, 124, 125, 126, 186 Земельного кодексу України, ст. ст. 19, 20, 22, 25, 55 Закону України «Про землеустрій», керуючись Законом України «Про Державний земельний кадастр»,  ст. ст. 25, 26, 59, 60 Закону України «Про місцеве самоврядування в Україні» міська рада</w:t>
      </w:r>
    </w:p>
    <w:p w:rsidR="00A27A7E" w:rsidRDefault="00A27A7E" w:rsidP="00A27A7E">
      <w:pPr>
        <w:tabs>
          <w:tab w:val="left" w:pos="-3240"/>
        </w:tabs>
        <w:jc w:val="center"/>
        <w:rPr>
          <w:b/>
          <w:lang w:val="uk-UA"/>
        </w:rPr>
      </w:pPr>
    </w:p>
    <w:p w:rsidR="00A27A7E" w:rsidRDefault="00A27A7E" w:rsidP="00A27A7E">
      <w:pPr>
        <w:tabs>
          <w:tab w:val="left" w:pos="-3240"/>
        </w:tabs>
        <w:jc w:val="center"/>
        <w:rPr>
          <w:b/>
          <w:lang w:val="uk-UA"/>
        </w:rPr>
      </w:pPr>
      <w:r>
        <w:rPr>
          <w:b/>
          <w:lang w:val="uk-UA"/>
        </w:rPr>
        <w:t>ВИРІШИЛА:</w:t>
      </w:r>
    </w:p>
    <w:p w:rsidR="00A27A7E" w:rsidRDefault="00A27A7E" w:rsidP="00A27A7E">
      <w:pPr>
        <w:tabs>
          <w:tab w:val="left" w:pos="-3240"/>
        </w:tabs>
        <w:jc w:val="center"/>
        <w:rPr>
          <w:b/>
          <w:color w:val="FF0000"/>
          <w:lang w:val="uk-UA"/>
        </w:rPr>
      </w:pPr>
    </w:p>
    <w:p w:rsidR="00A27A7E" w:rsidRDefault="00A27A7E" w:rsidP="00A27A7E">
      <w:pPr>
        <w:pStyle w:val="a3"/>
        <w:tabs>
          <w:tab w:val="left" w:pos="426"/>
        </w:tabs>
        <w:spacing w:after="0"/>
        <w:jc w:val="both"/>
        <w:rPr>
          <w:b/>
          <w:lang w:val="uk-UA"/>
        </w:rPr>
      </w:pPr>
      <w:r>
        <w:rPr>
          <w:b/>
          <w:lang w:val="uk-UA"/>
        </w:rPr>
        <w:t>1. Надати дозвіл на виготовлення з урахуванням вимог держа</w:t>
      </w:r>
      <w:r w:rsidR="00211992">
        <w:rPr>
          <w:b/>
          <w:lang w:val="uk-UA"/>
        </w:rPr>
        <w:t>вних стандартів, норм і  правил</w:t>
      </w:r>
      <w:r>
        <w:rPr>
          <w:b/>
          <w:lang w:val="uk-UA"/>
        </w:rPr>
        <w:t xml:space="preserve"> у сфері землеустрою, технічної документації із землеустрою щодо встановлення меж земельної ділянки в натурі (на місцевості) для подальшого оформлення документів, що посвідчують право користування на умовах оренди на земельну ділянку для </w:t>
      </w:r>
      <w:r>
        <w:rPr>
          <w:b/>
          <w:bCs/>
          <w:lang w:val="uk-UA"/>
        </w:rPr>
        <w:t xml:space="preserve">будівництва та обслуговування  житлового будинку, господарських будівель і споруд, за рахунок земель житлової та </w:t>
      </w:r>
      <w:r w:rsidR="00785CB4">
        <w:rPr>
          <w:b/>
          <w:bCs/>
          <w:lang w:val="uk-UA"/>
        </w:rPr>
        <w:t>громадської  забудови громадянину</w:t>
      </w:r>
      <w:r>
        <w:rPr>
          <w:b/>
          <w:lang w:val="uk-UA"/>
        </w:rPr>
        <w:t>:</w:t>
      </w:r>
    </w:p>
    <w:p w:rsidR="00A27A7E" w:rsidRDefault="00A27A7E" w:rsidP="00A27A7E">
      <w:pPr>
        <w:pStyle w:val="a3"/>
        <w:tabs>
          <w:tab w:val="left" w:pos="426"/>
        </w:tabs>
        <w:spacing w:after="0"/>
        <w:jc w:val="both"/>
        <w:rPr>
          <w:b/>
          <w:lang w:val="uk-UA"/>
        </w:rPr>
      </w:pPr>
    </w:p>
    <w:p w:rsidR="00A27A7E" w:rsidRDefault="00A27A7E" w:rsidP="00A27A7E">
      <w:pPr>
        <w:jc w:val="both"/>
        <w:rPr>
          <w:lang w:val="uk-UA"/>
        </w:rPr>
      </w:pPr>
      <w:r w:rsidRPr="00107B61">
        <w:rPr>
          <w:lang w:val="uk-UA"/>
        </w:rPr>
        <w:t xml:space="preserve">- </w:t>
      </w:r>
      <w:r w:rsidRPr="00107B61">
        <w:rPr>
          <w:b/>
          <w:lang w:val="uk-UA"/>
        </w:rPr>
        <w:t xml:space="preserve">Павлюку Володимиру Степановичу </w:t>
      </w:r>
      <w:r w:rsidRPr="00107B61">
        <w:rPr>
          <w:lang w:val="uk-UA"/>
        </w:rPr>
        <w:t xml:space="preserve">(ідентифікаційний номер 1982820856), зареєстрований у м. Хмільнику по вул. 1 Травня, буд. 11 кв. 43, орієнтовною площею 131,0 </w:t>
      </w:r>
      <w:proofErr w:type="spellStart"/>
      <w:r w:rsidRPr="00107B61">
        <w:rPr>
          <w:lang w:val="uk-UA"/>
        </w:rPr>
        <w:t>кв.м</w:t>
      </w:r>
      <w:proofErr w:type="spellEnd"/>
      <w:r w:rsidRPr="00107B61">
        <w:rPr>
          <w:lang w:val="uk-UA"/>
        </w:rPr>
        <w:t xml:space="preserve">  для будівництва та обслуговування житлового будинку, господарських будівель і споруд по вул. </w:t>
      </w:r>
      <w:proofErr w:type="spellStart"/>
      <w:r w:rsidRPr="00107B61">
        <w:rPr>
          <w:lang w:val="uk-UA"/>
        </w:rPr>
        <w:t>Староміська</w:t>
      </w:r>
      <w:proofErr w:type="spellEnd"/>
      <w:r w:rsidRPr="00107B61">
        <w:rPr>
          <w:lang w:val="uk-UA"/>
        </w:rPr>
        <w:t>, 12 (колишня Володарського, 16) (технічний паспорт на садибний (індивідуальний) житловий будинок і</w:t>
      </w:r>
      <w:r w:rsidR="00953874" w:rsidRPr="00107B61">
        <w:rPr>
          <w:lang w:val="uk-UA"/>
        </w:rPr>
        <w:t>нвентаризаційна справа №2357 від 06</w:t>
      </w:r>
      <w:r w:rsidRPr="00107B61">
        <w:rPr>
          <w:lang w:val="uk-UA"/>
        </w:rPr>
        <w:t>.</w:t>
      </w:r>
      <w:r w:rsidR="00953874" w:rsidRPr="00107B61">
        <w:rPr>
          <w:lang w:val="uk-UA"/>
        </w:rPr>
        <w:t>1</w:t>
      </w:r>
      <w:r w:rsidRPr="00107B61">
        <w:rPr>
          <w:lang w:val="uk-UA"/>
        </w:rPr>
        <w:t>0.</w:t>
      </w:r>
      <w:r w:rsidR="00953874" w:rsidRPr="00107B61">
        <w:rPr>
          <w:lang w:val="uk-UA"/>
        </w:rPr>
        <w:t>2010</w:t>
      </w:r>
      <w:r w:rsidRPr="00107B61">
        <w:rPr>
          <w:lang w:val="uk-UA"/>
        </w:rPr>
        <w:t xml:space="preserve"> р., </w:t>
      </w:r>
      <w:r w:rsidR="00953874" w:rsidRPr="00107B61">
        <w:rPr>
          <w:lang w:val="uk-UA"/>
        </w:rPr>
        <w:t>свідоцтво про право на спадщину за законом №31 від 14.01.2011 р.</w:t>
      </w:r>
      <w:r w:rsidRPr="00107B61">
        <w:rPr>
          <w:lang w:val="uk-UA"/>
        </w:rPr>
        <w:t>,</w:t>
      </w:r>
      <w:r w:rsidR="00785CB4">
        <w:rPr>
          <w:lang w:val="uk-UA"/>
        </w:rPr>
        <w:t xml:space="preserve"> довідка управління містобудування та архітектури </w:t>
      </w:r>
      <w:r w:rsidR="00286BB8">
        <w:rPr>
          <w:lang w:val="uk-UA"/>
        </w:rPr>
        <w:t xml:space="preserve">№12-24/703 </w:t>
      </w:r>
      <w:r w:rsidR="00785CB4">
        <w:rPr>
          <w:lang w:val="uk-UA"/>
        </w:rPr>
        <w:t>від 23.08.2018 року,</w:t>
      </w:r>
      <w:r w:rsidRPr="00107B61">
        <w:rPr>
          <w:lang w:val="uk-UA"/>
        </w:rPr>
        <w:t xml:space="preserve"> заява від </w:t>
      </w:r>
      <w:r w:rsidR="00953874" w:rsidRPr="00107B61">
        <w:rPr>
          <w:lang w:val="uk-UA"/>
        </w:rPr>
        <w:t>1</w:t>
      </w:r>
      <w:r w:rsidRPr="00107B61">
        <w:rPr>
          <w:lang w:val="uk-UA"/>
        </w:rPr>
        <w:t>0.0</w:t>
      </w:r>
      <w:r w:rsidR="00953874" w:rsidRPr="00107B61">
        <w:rPr>
          <w:lang w:val="uk-UA"/>
        </w:rPr>
        <w:t>8</w:t>
      </w:r>
      <w:r w:rsidRPr="00107B61">
        <w:rPr>
          <w:lang w:val="uk-UA"/>
        </w:rPr>
        <w:t>.2018 року);</w:t>
      </w:r>
    </w:p>
    <w:p w:rsidR="00A27A7E" w:rsidRDefault="00A27A7E" w:rsidP="00A27A7E">
      <w:pPr>
        <w:jc w:val="both"/>
        <w:rPr>
          <w:color w:val="FF0000"/>
          <w:lang w:val="uk-UA"/>
        </w:rPr>
      </w:pPr>
    </w:p>
    <w:p w:rsidR="00A27A7E" w:rsidRDefault="00A27A7E" w:rsidP="00A27A7E">
      <w:pPr>
        <w:pStyle w:val="a3"/>
        <w:tabs>
          <w:tab w:val="left" w:pos="426"/>
        </w:tabs>
        <w:spacing w:after="0"/>
        <w:jc w:val="both"/>
        <w:rPr>
          <w:lang w:val="uk-UA"/>
        </w:rPr>
      </w:pPr>
      <w:r>
        <w:rPr>
          <w:b/>
          <w:lang w:val="uk-UA"/>
        </w:rPr>
        <w:t>2.</w:t>
      </w:r>
      <w:r w:rsidR="0001348B">
        <w:rPr>
          <w:lang w:val="uk-UA"/>
        </w:rPr>
        <w:t xml:space="preserve"> З</w:t>
      </w:r>
      <w:r w:rsidR="00785CB4">
        <w:rPr>
          <w:lang w:val="uk-UA"/>
        </w:rPr>
        <w:t>емлекористувачу, визначеному</w:t>
      </w:r>
      <w:r>
        <w:rPr>
          <w:lang w:val="uk-UA"/>
        </w:rPr>
        <w:t xml:space="preserve"> в п. 1 цього рішення:</w:t>
      </w:r>
    </w:p>
    <w:p w:rsidR="00A27A7E" w:rsidRDefault="00A27A7E" w:rsidP="00A27A7E">
      <w:pPr>
        <w:jc w:val="both"/>
        <w:rPr>
          <w:lang w:val="uk-UA"/>
        </w:rPr>
      </w:pPr>
      <w:r>
        <w:rPr>
          <w:lang w:val="uk-UA"/>
        </w:rPr>
        <w:lastRenderedPageBreak/>
        <w:t>- забезпечити виготовлення документації із землеустрою та погодження її в установленому законодавством порядку;</w:t>
      </w:r>
    </w:p>
    <w:p w:rsidR="00A27A7E" w:rsidRDefault="00A27A7E" w:rsidP="00A27A7E">
      <w:pPr>
        <w:jc w:val="both"/>
        <w:rPr>
          <w:lang w:val="uk-UA"/>
        </w:rPr>
      </w:pPr>
      <w:r>
        <w:rPr>
          <w:lang w:val="uk-UA"/>
        </w:rPr>
        <w:t>- документацію із землеустрою подати до державного кадастрового реєстратора.</w:t>
      </w:r>
    </w:p>
    <w:p w:rsidR="00A27A7E" w:rsidRDefault="00A27A7E" w:rsidP="00A27A7E">
      <w:pPr>
        <w:pStyle w:val="3"/>
        <w:tabs>
          <w:tab w:val="left" w:pos="-360"/>
          <w:tab w:val="num" w:pos="0"/>
          <w:tab w:val="num" w:pos="360"/>
        </w:tabs>
        <w:spacing w:after="0"/>
        <w:ind w:left="0"/>
        <w:jc w:val="both"/>
        <w:rPr>
          <w:sz w:val="24"/>
          <w:szCs w:val="24"/>
          <w:lang w:val="uk-UA"/>
        </w:rPr>
      </w:pPr>
    </w:p>
    <w:p w:rsidR="00A27A7E" w:rsidRDefault="00A27A7E" w:rsidP="00A27A7E">
      <w:pPr>
        <w:pStyle w:val="3"/>
        <w:tabs>
          <w:tab w:val="left" w:pos="-360"/>
          <w:tab w:val="num" w:pos="0"/>
          <w:tab w:val="num" w:pos="360"/>
        </w:tabs>
        <w:spacing w:after="0"/>
        <w:ind w:left="0"/>
        <w:jc w:val="both"/>
        <w:rPr>
          <w:sz w:val="24"/>
          <w:szCs w:val="24"/>
          <w:lang w:val="uk-UA"/>
        </w:rPr>
      </w:pPr>
      <w:r>
        <w:rPr>
          <w:b/>
          <w:sz w:val="24"/>
          <w:szCs w:val="24"/>
          <w:lang w:val="uk-UA"/>
        </w:rPr>
        <w:t>3.</w:t>
      </w:r>
      <w:r w:rsidR="00785CB4">
        <w:rPr>
          <w:sz w:val="24"/>
          <w:szCs w:val="24"/>
          <w:lang w:val="uk-UA"/>
        </w:rPr>
        <w:t xml:space="preserve"> Попередити землекористувача визначеному</w:t>
      </w:r>
      <w:r>
        <w:rPr>
          <w:sz w:val="24"/>
          <w:szCs w:val="24"/>
          <w:lang w:val="uk-UA"/>
        </w:rPr>
        <w:t xml:space="preserve"> у п. 1 цього рішення  про необхідність:</w:t>
      </w:r>
    </w:p>
    <w:p w:rsidR="00A27A7E" w:rsidRDefault="00A27A7E" w:rsidP="00A27A7E">
      <w:pPr>
        <w:pStyle w:val="a5"/>
        <w:numPr>
          <w:ilvl w:val="0"/>
          <w:numId w:val="1"/>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дотримання правил благоустрою території міста Хмільника;</w:t>
      </w:r>
    </w:p>
    <w:p w:rsidR="00A27A7E" w:rsidRDefault="00A27A7E" w:rsidP="00A27A7E">
      <w:pPr>
        <w:pStyle w:val="a5"/>
        <w:numPr>
          <w:ilvl w:val="0"/>
          <w:numId w:val="1"/>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безперешкодного надання представникам комунальних підприємств, служб, а також інших підприємств доступу до земельних ділянок для здійснення обслуговування та ремонту мереж які знаходяться в їхньому віданні та розташовані в межах наданих земельних ділянок;</w:t>
      </w:r>
    </w:p>
    <w:p w:rsidR="00A27A7E" w:rsidRDefault="00A27A7E" w:rsidP="00A27A7E">
      <w:pPr>
        <w:pStyle w:val="a5"/>
        <w:numPr>
          <w:ilvl w:val="0"/>
          <w:numId w:val="1"/>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дотримання вимог ст. 96 та глави 17 Земельного кодексу України.</w:t>
      </w:r>
    </w:p>
    <w:p w:rsidR="00A27A7E" w:rsidRDefault="00A27A7E" w:rsidP="00A27A7E">
      <w:pPr>
        <w:tabs>
          <w:tab w:val="left" w:pos="-3240"/>
        </w:tabs>
        <w:jc w:val="both"/>
        <w:rPr>
          <w:lang w:val="uk-UA"/>
        </w:rPr>
      </w:pPr>
    </w:p>
    <w:p w:rsidR="00A27A7E" w:rsidRDefault="00A27A7E" w:rsidP="00A27A7E">
      <w:pPr>
        <w:tabs>
          <w:tab w:val="left" w:pos="-3240"/>
        </w:tabs>
        <w:jc w:val="both"/>
        <w:rPr>
          <w:lang w:val="uk-UA"/>
        </w:rPr>
      </w:pPr>
      <w:r>
        <w:rPr>
          <w:b/>
          <w:lang w:val="uk-UA"/>
        </w:rPr>
        <w:t>4.</w:t>
      </w:r>
      <w:r>
        <w:rPr>
          <w:lang w:val="uk-UA"/>
        </w:rPr>
        <w:t xml:space="preserve"> Центру надання адміністративних послуг</w:t>
      </w:r>
      <w:r w:rsidR="00785CB4">
        <w:rPr>
          <w:lang w:val="uk-UA"/>
        </w:rPr>
        <w:t xml:space="preserve"> у м. Хмільнику видати зая</w:t>
      </w:r>
      <w:r w:rsidR="0001348B">
        <w:rPr>
          <w:lang w:val="uk-UA"/>
        </w:rPr>
        <w:t>внику чи особі, яка діє</w:t>
      </w:r>
      <w:r w:rsidR="00785CB4">
        <w:rPr>
          <w:lang w:val="uk-UA"/>
        </w:rPr>
        <w:t xml:space="preserve"> від його</w:t>
      </w:r>
      <w:r>
        <w:rPr>
          <w:lang w:val="uk-UA"/>
        </w:rPr>
        <w:t xml:space="preserve"> імені, витяг із рішення під підпис або направити листом з повідомленням.</w:t>
      </w:r>
    </w:p>
    <w:p w:rsidR="00A27A7E" w:rsidRDefault="00A27A7E" w:rsidP="00A27A7E">
      <w:pPr>
        <w:pStyle w:val="2"/>
      </w:pPr>
    </w:p>
    <w:p w:rsidR="00A27A7E" w:rsidRDefault="00A27A7E" w:rsidP="00A27A7E">
      <w:pPr>
        <w:pStyle w:val="2"/>
      </w:pPr>
      <w:r>
        <w:rPr>
          <w:b/>
        </w:rPr>
        <w:t>5.</w:t>
      </w:r>
      <w:r>
        <w:t xml:space="preserve"> Контроль за виконанням цього рішення покласти на постійну комісію з питань комплексного розвитку міста, регулювання комунальної власності і земельн</w:t>
      </w:r>
      <w:r w:rsidR="00785CB4">
        <w:t xml:space="preserve">их відносин міської ради </w:t>
      </w:r>
      <w:r>
        <w:t>/Ю.І. Прокопович/.</w:t>
      </w:r>
    </w:p>
    <w:p w:rsidR="00A27A7E" w:rsidRDefault="00A27A7E" w:rsidP="00A27A7E">
      <w:pPr>
        <w:jc w:val="center"/>
        <w:rPr>
          <w:b/>
          <w:lang w:val="uk-UA"/>
        </w:rPr>
      </w:pPr>
    </w:p>
    <w:p w:rsidR="00A27A7E" w:rsidRDefault="00A27A7E" w:rsidP="00A27A7E">
      <w:pPr>
        <w:jc w:val="center"/>
        <w:rPr>
          <w:b/>
          <w:lang w:val="uk-UA"/>
        </w:rPr>
      </w:pPr>
    </w:p>
    <w:p w:rsidR="00A27A7E" w:rsidRDefault="00C93332" w:rsidP="00A27A7E">
      <w:pPr>
        <w:ind w:firstLine="567"/>
        <w:jc w:val="center"/>
        <w:rPr>
          <w:b/>
          <w:lang w:val="uk-UA"/>
        </w:rPr>
      </w:pPr>
      <w:r>
        <w:rPr>
          <w:b/>
          <w:lang w:val="uk-UA"/>
        </w:rPr>
        <w:t xml:space="preserve">Міський голова </w:t>
      </w:r>
      <w:r>
        <w:rPr>
          <w:b/>
          <w:lang w:val="uk-UA"/>
        </w:rPr>
        <w:tab/>
        <w:t xml:space="preserve">           </w:t>
      </w:r>
      <w:r w:rsidR="00A27A7E">
        <w:rPr>
          <w:b/>
          <w:lang w:val="uk-UA"/>
        </w:rPr>
        <w:t xml:space="preserve">      </w:t>
      </w:r>
      <w:r w:rsidR="00A27A7E">
        <w:rPr>
          <w:lang w:val="uk-UA"/>
        </w:rPr>
        <w:t xml:space="preserve"> </w:t>
      </w:r>
      <w:r w:rsidR="00A27A7E">
        <w:rPr>
          <w:b/>
          <w:lang w:val="uk-UA"/>
        </w:rPr>
        <w:t xml:space="preserve">     </w:t>
      </w:r>
      <w:r w:rsidR="00A27A7E">
        <w:rPr>
          <w:b/>
          <w:lang w:val="uk-UA"/>
        </w:rPr>
        <w:tab/>
      </w:r>
      <w:r w:rsidR="00A27A7E">
        <w:rPr>
          <w:b/>
          <w:lang w:val="uk-UA"/>
        </w:rPr>
        <w:tab/>
        <w:t xml:space="preserve">С.Б. </w:t>
      </w:r>
      <w:proofErr w:type="spellStart"/>
      <w:r w:rsidR="00A27A7E">
        <w:rPr>
          <w:b/>
          <w:lang w:val="uk-UA"/>
        </w:rPr>
        <w:t>Редчик</w:t>
      </w:r>
      <w:proofErr w:type="spellEnd"/>
    </w:p>
    <w:p w:rsidR="00A259AC" w:rsidRDefault="00A259AC" w:rsidP="00A27A7E">
      <w:pPr>
        <w:ind w:firstLine="567"/>
        <w:jc w:val="center"/>
        <w:rPr>
          <w:b/>
          <w:lang w:val="uk-UA"/>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bookmarkStart w:id="0" w:name="_GoBack"/>
      <w:bookmarkEnd w:id="0"/>
    </w:p>
    <w:sectPr w:rsidR="00A259AC" w:rsidSect="0000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8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211"/>
    <w:multiLevelType w:val="hybridMultilevel"/>
    <w:tmpl w:val="0B82EAF0"/>
    <w:lvl w:ilvl="0" w:tplc="22E88036">
      <w:start w:val="2"/>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C52AC9"/>
    <w:multiLevelType w:val="hybridMultilevel"/>
    <w:tmpl w:val="C5109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7A7E"/>
    <w:rsid w:val="0000012E"/>
    <w:rsid w:val="0001348B"/>
    <w:rsid w:val="00107B61"/>
    <w:rsid w:val="00211992"/>
    <w:rsid w:val="00286BB8"/>
    <w:rsid w:val="002C6724"/>
    <w:rsid w:val="00376918"/>
    <w:rsid w:val="006E0030"/>
    <w:rsid w:val="00785CB4"/>
    <w:rsid w:val="00805EF1"/>
    <w:rsid w:val="008903F7"/>
    <w:rsid w:val="00953874"/>
    <w:rsid w:val="00965319"/>
    <w:rsid w:val="00A259AC"/>
    <w:rsid w:val="00A27A7E"/>
    <w:rsid w:val="00C93332"/>
    <w:rsid w:val="00F152C2"/>
    <w:rsid w:val="00F9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27A7E"/>
    <w:pPr>
      <w:spacing w:after="120"/>
    </w:pPr>
  </w:style>
  <w:style w:type="character" w:customStyle="1" w:styleId="a4">
    <w:name w:val="Основной текст Знак"/>
    <w:basedOn w:val="a0"/>
    <w:link w:val="a3"/>
    <w:semiHidden/>
    <w:rsid w:val="00A27A7E"/>
    <w:rPr>
      <w:rFonts w:ascii="Times New Roman" w:eastAsia="Times New Roman" w:hAnsi="Times New Roman" w:cs="Times New Roman"/>
      <w:sz w:val="24"/>
      <w:szCs w:val="24"/>
    </w:rPr>
  </w:style>
  <w:style w:type="paragraph" w:styleId="2">
    <w:name w:val="Body Text 2"/>
    <w:basedOn w:val="a"/>
    <w:link w:val="20"/>
    <w:unhideWhenUsed/>
    <w:rsid w:val="00A27A7E"/>
    <w:pPr>
      <w:tabs>
        <w:tab w:val="num" w:pos="0"/>
      </w:tabs>
      <w:jc w:val="both"/>
    </w:pPr>
    <w:rPr>
      <w:bCs/>
      <w:lang w:val="uk-UA"/>
    </w:rPr>
  </w:style>
  <w:style w:type="character" w:customStyle="1" w:styleId="20">
    <w:name w:val="Основной текст 2 Знак"/>
    <w:basedOn w:val="a0"/>
    <w:link w:val="2"/>
    <w:rsid w:val="00A27A7E"/>
    <w:rPr>
      <w:rFonts w:ascii="Times New Roman" w:eastAsia="Times New Roman" w:hAnsi="Times New Roman" w:cs="Times New Roman"/>
      <w:bCs/>
      <w:sz w:val="24"/>
      <w:szCs w:val="24"/>
      <w:lang w:val="uk-UA"/>
    </w:rPr>
  </w:style>
  <w:style w:type="paragraph" w:styleId="3">
    <w:name w:val="Body Text Indent 3"/>
    <w:basedOn w:val="a"/>
    <w:link w:val="30"/>
    <w:semiHidden/>
    <w:unhideWhenUsed/>
    <w:rsid w:val="00A27A7E"/>
    <w:pPr>
      <w:spacing w:after="120"/>
      <w:ind w:left="283"/>
    </w:pPr>
    <w:rPr>
      <w:sz w:val="16"/>
      <w:szCs w:val="16"/>
    </w:rPr>
  </w:style>
  <w:style w:type="character" w:customStyle="1" w:styleId="30">
    <w:name w:val="Основной текст с отступом 3 Знак"/>
    <w:basedOn w:val="a0"/>
    <w:link w:val="3"/>
    <w:semiHidden/>
    <w:rsid w:val="00A27A7E"/>
    <w:rPr>
      <w:rFonts w:ascii="Times New Roman" w:eastAsia="Times New Roman" w:hAnsi="Times New Roman" w:cs="Times New Roman"/>
      <w:sz w:val="16"/>
      <w:szCs w:val="16"/>
    </w:rPr>
  </w:style>
  <w:style w:type="paragraph" w:styleId="a5">
    <w:name w:val="List Paragraph"/>
    <w:basedOn w:val="a"/>
    <w:qFormat/>
    <w:rsid w:val="00A27A7E"/>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A27A7E"/>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27A7E"/>
    <w:rPr>
      <w:rFonts w:ascii="Tahoma" w:hAnsi="Tahoma" w:cs="Tahoma"/>
      <w:sz w:val="16"/>
      <w:szCs w:val="16"/>
    </w:rPr>
  </w:style>
  <w:style w:type="character" w:customStyle="1" w:styleId="a7">
    <w:name w:val="Текст выноски Знак"/>
    <w:basedOn w:val="a0"/>
    <w:link w:val="a6"/>
    <w:uiPriority w:val="99"/>
    <w:semiHidden/>
    <w:rsid w:val="00A27A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arch.ligazakon.ua/l_flib1.nsf/LookupFiles/t213700_img_005.gif/$file/t213700_img_005.gif"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5E7E-A567-497B-A7CF-483D9A71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2018-10-10T16:14:00Z</cp:lastPrinted>
  <dcterms:created xsi:type="dcterms:W3CDTF">2018-09-05T13:26:00Z</dcterms:created>
  <dcterms:modified xsi:type="dcterms:W3CDTF">2018-10-24T07:42:00Z</dcterms:modified>
</cp:coreProperties>
</file>