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7055D6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115BD">
        <w:rPr>
          <w:rFonts w:ascii="Times New Roman" w:hAnsi="Times New Roman"/>
          <w:b/>
          <w:bCs/>
          <w:sz w:val="28"/>
          <w:szCs w:val="28"/>
          <w:lang w:val="en-US"/>
        </w:rPr>
        <w:t xml:space="preserve">12 </w:t>
      </w:r>
      <w:proofErr w:type="spellStart"/>
      <w:r w:rsidR="00F115BD">
        <w:rPr>
          <w:rFonts w:ascii="Times New Roman" w:hAnsi="Times New Roman"/>
          <w:b/>
          <w:bCs/>
          <w:sz w:val="28"/>
          <w:szCs w:val="28"/>
          <w:lang w:val="en-US"/>
        </w:rPr>
        <w:t>жовтня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</w:t>
      </w:r>
      <w:r w:rsidR="00F115B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F115BD">
        <w:rPr>
          <w:rFonts w:ascii="Times New Roman" w:hAnsi="Times New Roman"/>
          <w:b/>
          <w:bCs/>
          <w:sz w:val="28"/>
          <w:szCs w:val="28"/>
          <w:lang w:val="uk-UA"/>
        </w:rPr>
        <w:t>422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5B3" w:rsidRPr="00A6146E" w:rsidRDefault="00BC55B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насаджень,що підлягають видаленню від 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>12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ліміт №1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>566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/08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>/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3-2018 на використання природних ресурсів у межах територі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>й та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об’єкт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>ів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природно-заповідного фонду загально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 xml:space="preserve">го 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державного значення парк-пам</w:t>
      </w:r>
      <w:r w:rsidR="00874671"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ятка садово-паркового мистецтва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 xml:space="preserve"> загальнодержавного значення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« </w:t>
      </w:r>
      <w:r w:rsidR="00ED5489">
        <w:rPr>
          <w:rFonts w:ascii="Times New Roman" w:hAnsi="Times New Roman"/>
          <w:sz w:val="28"/>
          <w:szCs w:val="28"/>
          <w:lang w:val="uk-UA" w:eastAsia="ar-SA"/>
        </w:rPr>
        <w:t>ім. 50-річчя Жовтня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» м. Хмільник, Вінницька область на 2018 р. затверджений Міністерством екології та природних ресурсів України 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.2018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9029BA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Публічному акціонерному товариству «Українська залізниця» регіональній філії «Південно-Західна залізниця» виробничому підрозділу санаторію </w:t>
      </w:r>
      <w:r w:rsidR="004C580E">
        <w:rPr>
          <w:rFonts w:ascii="Times New Roman" w:hAnsi="Times New Roman"/>
          <w:b/>
          <w:sz w:val="28"/>
          <w:szCs w:val="28"/>
          <w:lang w:val="uk-UA"/>
        </w:rPr>
        <w:t>«</w:t>
      </w:r>
      <w:r w:rsidR="0042797D">
        <w:rPr>
          <w:rFonts w:ascii="Times New Roman" w:hAnsi="Times New Roman"/>
          <w:b/>
          <w:sz w:val="28"/>
          <w:szCs w:val="28"/>
          <w:lang w:val="uk-UA"/>
        </w:rPr>
        <w:t>Медичному центру реабілітації залізничників</w:t>
      </w:r>
      <w:r w:rsidR="004C58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7360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1.1. Дозволити видалення </w:t>
      </w:r>
      <w:r w:rsidR="0042797D">
        <w:rPr>
          <w:rFonts w:ascii="Times New Roman" w:hAnsi="Times New Roman"/>
          <w:sz w:val="28"/>
          <w:szCs w:val="28"/>
          <w:lang w:val="uk-UA" w:eastAsia="ar-SA"/>
        </w:rPr>
        <w:t xml:space="preserve">ста </w:t>
      </w:r>
      <w:proofErr w:type="spellStart"/>
      <w:r w:rsidR="0042797D">
        <w:rPr>
          <w:rFonts w:ascii="Times New Roman" w:hAnsi="Times New Roman"/>
          <w:sz w:val="28"/>
          <w:szCs w:val="28"/>
          <w:lang w:val="uk-UA" w:eastAsia="ar-SA"/>
        </w:rPr>
        <w:t>семидесяти</w:t>
      </w:r>
      <w:proofErr w:type="spellEnd"/>
      <w:r w:rsidR="0042797D">
        <w:rPr>
          <w:rFonts w:ascii="Times New Roman" w:hAnsi="Times New Roman"/>
          <w:sz w:val="28"/>
          <w:szCs w:val="28"/>
          <w:lang w:val="uk-UA" w:eastAsia="ar-SA"/>
        </w:rPr>
        <w:t xml:space="preserve"> двох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дерев 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="0042797D">
        <w:rPr>
          <w:rFonts w:ascii="Times New Roman" w:hAnsi="Times New Roman"/>
          <w:sz w:val="28"/>
          <w:szCs w:val="28"/>
          <w:lang w:val="uk-UA" w:eastAsia="uk-UA"/>
        </w:rPr>
        <w:t xml:space="preserve"> парку санаторію«Медичний центр реабілітації залізничників»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2797D">
        <w:rPr>
          <w:rFonts w:ascii="Times New Roman" w:hAnsi="Times New Roman"/>
          <w:sz w:val="28"/>
          <w:szCs w:val="28"/>
          <w:lang w:val="uk-UA" w:eastAsia="uk-UA"/>
        </w:rPr>
        <w:t>Шевченка, 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>(Державн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 xml:space="preserve"> акт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 xml:space="preserve"> на право постійного користування земельною ділянкою серія 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15232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12липня2006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 xml:space="preserve"> р</w:t>
      </w:r>
      <w:r w:rsidR="006E6545">
        <w:rPr>
          <w:rFonts w:ascii="Times New Roman" w:hAnsi="Times New Roman"/>
          <w:sz w:val="28"/>
          <w:szCs w:val="28"/>
          <w:lang w:val="uk-UA" w:eastAsia="ar-SA"/>
        </w:rPr>
        <w:t>., серія ЯЯ № 015231від 12 липня 2006 р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Default="00AC6B14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9029BA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Pr="00A6146E" w:rsidRDefault="004C580E" w:rsidP="00AC6B1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</w:t>
      </w:r>
      <w:r w:rsidR="009029B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цього рішення  дерев,   провести роботу щодо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AC6B14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B62DA7" w:rsidRDefault="00B62DA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F115B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F029A"/>
    <w:rsid w:val="002F0EB9"/>
    <w:rsid w:val="00330435"/>
    <w:rsid w:val="003339E5"/>
    <w:rsid w:val="003355B1"/>
    <w:rsid w:val="003F77D2"/>
    <w:rsid w:val="0042797D"/>
    <w:rsid w:val="00434D91"/>
    <w:rsid w:val="0046021B"/>
    <w:rsid w:val="00464982"/>
    <w:rsid w:val="004B5792"/>
    <w:rsid w:val="004C580E"/>
    <w:rsid w:val="004F1A04"/>
    <w:rsid w:val="005145BD"/>
    <w:rsid w:val="00532519"/>
    <w:rsid w:val="0056786C"/>
    <w:rsid w:val="00581B3C"/>
    <w:rsid w:val="0058245A"/>
    <w:rsid w:val="005A36F4"/>
    <w:rsid w:val="005C3FBC"/>
    <w:rsid w:val="005D488B"/>
    <w:rsid w:val="0063647E"/>
    <w:rsid w:val="006B3755"/>
    <w:rsid w:val="006D341D"/>
    <w:rsid w:val="006E6545"/>
    <w:rsid w:val="006F75D2"/>
    <w:rsid w:val="007055D6"/>
    <w:rsid w:val="0072343B"/>
    <w:rsid w:val="007360BA"/>
    <w:rsid w:val="00787DE7"/>
    <w:rsid w:val="007E16E3"/>
    <w:rsid w:val="00806EC7"/>
    <w:rsid w:val="00824043"/>
    <w:rsid w:val="00824B7D"/>
    <w:rsid w:val="00873E65"/>
    <w:rsid w:val="00874671"/>
    <w:rsid w:val="008B292C"/>
    <w:rsid w:val="008C1A51"/>
    <w:rsid w:val="008E5F65"/>
    <w:rsid w:val="009029BA"/>
    <w:rsid w:val="00965DF9"/>
    <w:rsid w:val="009A1699"/>
    <w:rsid w:val="00A06DA5"/>
    <w:rsid w:val="00A37C28"/>
    <w:rsid w:val="00A566EF"/>
    <w:rsid w:val="00A6146E"/>
    <w:rsid w:val="00AC5169"/>
    <w:rsid w:val="00AC6B14"/>
    <w:rsid w:val="00AE4074"/>
    <w:rsid w:val="00B43717"/>
    <w:rsid w:val="00B45C3C"/>
    <w:rsid w:val="00B56250"/>
    <w:rsid w:val="00B61A57"/>
    <w:rsid w:val="00B62DA7"/>
    <w:rsid w:val="00BA36CF"/>
    <w:rsid w:val="00BB3586"/>
    <w:rsid w:val="00BC55B3"/>
    <w:rsid w:val="00C010E7"/>
    <w:rsid w:val="00C355C4"/>
    <w:rsid w:val="00CA0AE3"/>
    <w:rsid w:val="00CA383D"/>
    <w:rsid w:val="00D11DF1"/>
    <w:rsid w:val="00D31753"/>
    <w:rsid w:val="00D435BC"/>
    <w:rsid w:val="00D52922"/>
    <w:rsid w:val="00D62C49"/>
    <w:rsid w:val="00DA48FC"/>
    <w:rsid w:val="00DD261E"/>
    <w:rsid w:val="00EA68D9"/>
    <w:rsid w:val="00ED5489"/>
    <w:rsid w:val="00ED59EF"/>
    <w:rsid w:val="00F115BD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5</cp:revision>
  <cp:lastPrinted>2018-10-10T14:10:00Z</cp:lastPrinted>
  <dcterms:created xsi:type="dcterms:W3CDTF">2018-10-10T11:37:00Z</dcterms:created>
  <dcterms:modified xsi:type="dcterms:W3CDTF">2018-10-16T09:43:00Z</dcterms:modified>
</cp:coreProperties>
</file>