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AD2" w:rsidRDefault="002E6AD2" w:rsidP="002E6AD2">
      <w:pPr>
        <w:tabs>
          <w:tab w:val="left" w:pos="1215"/>
        </w:tabs>
        <w:rPr>
          <w:szCs w:val="22"/>
          <w:lang w:val="uk-UA"/>
        </w:rPr>
      </w:pPr>
      <w:r>
        <w:rPr>
          <w:szCs w:val="22"/>
          <w:lang w:val="uk-UA"/>
        </w:rPr>
        <w:t xml:space="preserve">                                                                                                              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-114300</wp:posOffset>
            </wp:positionV>
            <wp:extent cx="419100" cy="571500"/>
            <wp:effectExtent l="19050" t="0" r="0" b="0"/>
            <wp:wrapSquare wrapText="right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Cs w:val="22"/>
          <w:lang w:val="uk-UA"/>
        </w:rPr>
        <w:t xml:space="preserve">       </w:t>
      </w:r>
    </w:p>
    <w:p w:rsidR="002E6AD2" w:rsidRDefault="002E6AD2" w:rsidP="002E6AD2">
      <w:pPr>
        <w:tabs>
          <w:tab w:val="left" w:pos="1215"/>
        </w:tabs>
        <w:rPr>
          <w:szCs w:val="22"/>
          <w:lang w:val="uk-UA"/>
        </w:rPr>
      </w:pPr>
    </w:p>
    <w:p w:rsidR="002E6AD2" w:rsidRDefault="002E6AD2" w:rsidP="002E6AD2">
      <w:pPr>
        <w:tabs>
          <w:tab w:val="left" w:pos="1215"/>
        </w:tabs>
        <w:rPr>
          <w:szCs w:val="22"/>
          <w:lang w:val="uk-UA"/>
        </w:rPr>
      </w:pPr>
      <w:r>
        <w:rPr>
          <w:szCs w:val="22"/>
          <w:lang w:val="uk-UA"/>
        </w:rPr>
        <w:t xml:space="preserve">                                                                                                                                            </w:t>
      </w:r>
    </w:p>
    <w:p w:rsidR="002E6AD2" w:rsidRDefault="002E6AD2" w:rsidP="002E6AD2">
      <w:pPr>
        <w:tabs>
          <w:tab w:val="left" w:pos="1215"/>
        </w:tabs>
      </w:pPr>
      <w:r>
        <w:rPr>
          <w:szCs w:val="22"/>
          <w:lang w:val="uk-UA"/>
        </w:rPr>
        <w:t xml:space="preserve">                                                                        </w:t>
      </w:r>
      <w:r>
        <w:t>УКРАЇНА</w:t>
      </w:r>
    </w:p>
    <w:p w:rsidR="002E6AD2" w:rsidRDefault="002E6AD2" w:rsidP="002E6AD2">
      <w:pPr>
        <w:jc w:val="center"/>
        <w:rPr>
          <w:sz w:val="22"/>
          <w:szCs w:val="22"/>
          <w:lang w:val="uk-UA"/>
        </w:rPr>
      </w:pPr>
      <w:r>
        <w:rPr>
          <w:b/>
          <w:bCs/>
          <w:sz w:val="26"/>
          <w:szCs w:val="26"/>
          <w:lang w:val="uk-UA"/>
        </w:rPr>
        <w:t>ХМІЛЬНИЦЬКА МІСЬКА РАДА</w:t>
      </w:r>
    </w:p>
    <w:p w:rsidR="002E6AD2" w:rsidRDefault="002E6AD2" w:rsidP="002E6AD2">
      <w:pPr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ВІННИЦЬКОЇ  ОБЛАСТІ                                                       </w:t>
      </w:r>
    </w:p>
    <w:p w:rsidR="002E6AD2" w:rsidRDefault="002E6AD2" w:rsidP="002E6AD2">
      <w:pPr>
        <w:pStyle w:val="9"/>
        <w:rPr>
          <w:sz w:val="28"/>
          <w:szCs w:val="28"/>
        </w:rPr>
      </w:pPr>
      <w:r>
        <w:rPr>
          <w:sz w:val="28"/>
          <w:szCs w:val="28"/>
        </w:rPr>
        <w:t xml:space="preserve">        Р І Ш Е Н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Я    №</w:t>
      </w:r>
      <w:r w:rsidR="00B91C55">
        <w:rPr>
          <w:sz w:val="28"/>
          <w:szCs w:val="28"/>
        </w:rPr>
        <w:t xml:space="preserve"> 1863</w:t>
      </w:r>
      <w:r>
        <w:rPr>
          <w:sz w:val="28"/>
          <w:szCs w:val="28"/>
        </w:rPr>
        <w:t xml:space="preserve">     </w:t>
      </w:r>
    </w:p>
    <w:p w:rsidR="002E6AD2" w:rsidRDefault="002E6AD2" w:rsidP="002E6AD2">
      <w:pPr>
        <w:jc w:val="both"/>
        <w:rPr>
          <w:sz w:val="28"/>
          <w:szCs w:val="28"/>
          <w:lang w:val="uk-UA"/>
        </w:rPr>
      </w:pPr>
    </w:p>
    <w:p w:rsidR="002E6AD2" w:rsidRPr="00114745" w:rsidRDefault="002E6AD2" w:rsidP="002E6AD2">
      <w:pPr>
        <w:jc w:val="both"/>
        <w:rPr>
          <w:sz w:val="28"/>
          <w:szCs w:val="28"/>
          <w:lang w:val="uk-UA"/>
        </w:rPr>
      </w:pPr>
      <w:r w:rsidRPr="00114745">
        <w:rPr>
          <w:sz w:val="28"/>
          <w:szCs w:val="28"/>
          <w:lang w:val="uk-UA"/>
        </w:rPr>
        <w:t xml:space="preserve">від </w:t>
      </w:r>
      <w:r w:rsidR="00B91C55">
        <w:rPr>
          <w:sz w:val="28"/>
          <w:szCs w:val="28"/>
          <w:lang w:val="uk-UA"/>
        </w:rPr>
        <w:t>12.12.</w:t>
      </w:r>
      <w:r w:rsidRPr="00114745">
        <w:rPr>
          <w:sz w:val="28"/>
          <w:szCs w:val="28"/>
          <w:lang w:val="uk-UA"/>
        </w:rPr>
        <w:t>201</w:t>
      </w:r>
      <w:r w:rsidR="005138F8" w:rsidRPr="00114745">
        <w:rPr>
          <w:sz w:val="28"/>
          <w:szCs w:val="28"/>
          <w:lang w:val="uk-UA"/>
        </w:rPr>
        <w:t>8</w:t>
      </w:r>
      <w:r w:rsidRPr="00114745">
        <w:rPr>
          <w:sz w:val="28"/>
          <w:szCs w:val="28"/>
          <w:lang w:val="uk-UA"/>
        </w:rPr>
        <w:t xml:space="preserve"> року                                           </w:t>
      </w:r>
      <w:r w:rsidR="00B91C55">
        <w:rPr>
          <w:sz w:val="28"/>
          <w:szCs w:val="28"/>
          <w:lang w:val="uk-UA"/>
        </w:rPr>
        <w:t xml:space="preserve">                  </w:t>
      </w:r>
      <w:bookmarkStart w:id="0" w:name="_GoBack"/>
      <w:bookmarkEnd w:id="0"/>
      <w:r w:rsidR="00B91C55">
        <w:rPr>
          <w:sz w:val="28"/>
          <w:szCs w:val="28"/>
          <w:lang w:val="uk-UA"/>
        </w:rPr>
        <w:t>57</w:t>
      </w:r>
      <w:r w:rsidRPr="00114745">
        <w:rPr>
          <w:sz w:val="28"/>
          <w:szCs w:val="28"/>
          <w:lang w:val="uk-UA"/>
        </w:rPr>
        <w:t xml:space="preserve"> сесія міської  ради </w:t>
      </w:r>
    </w:p>
    <w:p w:rsidR="002E6AD2" w:rsidRPr="006D3DE5" w:rsidRDefault="002E6AD2" w:rsidP="002E6AD2">
      <w:pPr>
        <w:jc w:val="both"/>
        <w:rPr>
          <w:sz w:val="28"/>
          <w:szCs w:val="28"/>
          <w:lang w:val="uk-UA"/>
        </w:rPr>
      </w:pPr>
      <w:r w:rsidRPr="006D3DE5">
        <w:rPr>
          <w:sz w:val="28"/>
          <w:szCs w:val="28"/>
          <w:lang w:val="uk-UA"/>
        </w:rPr>
        <w:t xml:space="preserve">                                                                                                             7 скликання </w:t>
      </w:r>
    </w:p>
    <w:p w:rsidR="006D3DE5" w:rsidRPr="00267DCC" w:rsidRDefault="002E6AD2" w:rsidP="006D3DE5">
      <w:pPr>
        <w:jc w:val="both"/>
        <w:rPr>
          <w:b/>
          <w:sz w:val="28"/>
          <w:szCs w:val="28"/>
          <w:lang w:val="uk-UA"/>
        </w:rPr>
      </w:pPr>
      <w:r w:rsidRPr="00267DCC">
        <w:rPr>
          <w:b/>
          <w:sz w:val="28"/>
          <w:szCs w:val="28"/>
          <w:lang w:val="uk-UA"/>
        </w:rPr>
        <w:t xml:space="preserve">Про надання </w:t>
      </w:r>
      <w:r w:rsidR="006D3DE5" w:rsidRPr="00267DCC">
        <w:rPr>
          <w:b/>
          <w:sz w:val="28"/>
          <w:szCs w:val="28"/>
          <w:lang w:val="uk-UA"/>
        </w:rPr>
        <w:t xml:space="preserve">згоди на прийняття </w:t>
      </w:r>
    </w:p>
    <w:p w:rsidR="00A46029" w:rsidRDefault="006D3DE5" w:rsidP="006D3DE5">
      <w:pPr>
        <w:jc w:val="both"/>
        <w:rPr>
          <w:b/>
          <w:sz w:val="28"/>
          <w:szCs w:val="28"/>
          <w:lang w:val="uk-UA"/>
        </w:rPr>
      </w:pPr>
      <w:r w:rsidRPr="00267DCC">
        <w:rPr>
          <w:b/>
          <w:sz w:val="28"/>
          <w:szCs w:val="28"/>
          <w:lang w:val="uk-UA"/>
        </w:rPr>
        <w:t>у комунальну власність</w:t>
      </w:r>
      <w:r w:rsidR="00A46029">
        <w:rPr>
          <w:b/>
          <w:sz w:val="28"/>
          <w:szCs w:val="28"/>
          <w:lang w:val="uk-UA"/>
        </w:rPr>
        <w:t xml:space="preserve"> Хмільницької</w:t>
      </w:r>
    </w:p>
    <w:p w:rsidR="006D3DE5" w:rsidRPr="00267DCC" w:rsidRDefault="00A46029" w:rsidP="006D3DE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міської об’єднаної </w:t>
      </w:r>
      <w:r w:rsidR="006D3DE5" w:rsidRPr="00267DCC">
        <w:rPr>
          <w:b/>
          <w:sz w:val="28"/>
          <w:szCs w:val="28"/>
          <w:lang w:val="uk-UA"/>
        </w:rPr>
        <w:t>територіальної</w:t>
      </w:r>
      <w:r>
        <w:rPr>
          <w:b/>
          <w:sz w:val="28"/>
          <w:szCs w:val="28"/>
          <w:lang w:val="uk-UA"/>
        </w:rPr>
        <w:t xml:space="preserve"> громади</w:t>
      </w:r>
    </w:p>
    <w:p w:rsidR="001C5FE0" w:rsidRPr="00267DCC" w:rsidRDefault="001C5FE0" w:rsidP="001C5FE0">
      <w:pPr>
        <w:jc w:val="both"/>
        <w:rPr>
          <w:b/>
          <w:sz w:val="28"/>
          <w:szCs w:val="28"/>
          <w:lang w:val="uk-UA"/>
        </w:rPr>
      </w:pPr>
      <w:r w:rsidRPr="00267DCC">
        <w:rPr>
          <w:b/>
          <w:sz w:val="28"/>
          <w:szCs w:val="28"/>
          <w:lang w:val="uk-UA"/>
        </w:rPr>
        <w:t>об'єкта</w:t>
      </w:r>
      <w:r w:rsidR="00A46029">
        <w:rPr>
          <w:b/>
          <w:sz w:val="28"/>
          <w:szCs w:val="28"/>
          <w:lang w:val="uk-UA"/>
        </w:rPr>
        <w:t xml:space="preserve"> </w:t>
      </w:r>
      <w:r w:rsidR="00D5665B" w:rsidRPr="00267DCC">
        <w:rPr>
          <w:b/>
          <w:sz w:val="28"/>
          <w:szCs w:val="28"/>
          <w:lang w:val="uk-UA"/>
        </w:rPr>
        <w:t>незавершеного будівництва</w:t>
      </w:r>
    </w:p>
    <w:p w:rsidR="001C5FE0" w:rsidRPr="00267DCC" w:rsidRDefault="001C5FE0" w:rsidP="001C5FE0">
      <w:pPr>
        <w:jc w:val="both"/>
        <w:rPr>
          <w:b/>
          <w:sz w:val="28"/>
          <w:szCs w:val="28"/>
          <w:lang w:val="uk-UA"/>
        </w:rPr>
      </w:pPr>
    </w:p>
    <w:p w:rsidR="002559D1" w:rsidRPr="001C5FE0" w:rsidRDefault="002559D1" w:rsidP="001C5FE0">
      <w:pPr>
        <w:jc w:val="both"/>
        <w:rPr>
          <w:sz w:val="28"/>
          <w:lang w:val="uk-UA"/>
        </w:rPr>
      </w:pPr>
    </w:p>
    <w:p w:rsidR="002E6AD2" w:rsidRDefault="002E6AD2" w:rsidP="003F354E">
      <w:pPr>
        <w:jc w:val="both"/>
        <w:rPr>
          <w:sz w:val="28"/>
          <w:lang w:val="uk-UA"/>
        </w:rPr>
      </w:pPr>
      <w:r w:rsidRPr="0017417A">
        <w:rPr>
          <w:sz w:val="28"/>
          <w:lang w:val="uk-UA"/>
        </w:rPr>
        <w:t xml:space="preserve">           </w:t>
      </w:r>
      <w:r w:rsidR="001C5FE0" w:rsidRPr="0017417A">
        <w:rPr>
          <w:sz w:val="28"/>
          <w:lang w:val="uk-UA"/>
        </w:rPr>
        <w:t xml:space="preserve">Розглянувши звернення </w:t>
      </w:r>
      <w:r w:rsidR="00A46029">
        <w:rPr>
          <w:sz w:val="28"/>
          <w:lang w:val="uk-UA"/>
        </w:rPr>
        <w:t>Д</w:t>
      </w:r>
      <w:r w:rsidR="001C5FE0" w:rsidRPr="0017417A">
        <w:rPr>
          <w:sz w:val="28"/>
          <w:lang w:val="uk-UA"/>
        </w:rPr>
        <w:t>епартаменту житлово-комунального господарства, енергетики та інфраструктури Вінницької обласної державної адміністрації</w:t>
      </w:r>
      <w:r w:rsidR="00E777E7" w:rsidRPr="00E777E7">
        <w:rPr>
          <w:sz w:val="28"/>
          <w:lang w:val="uk-UA"/>
        </w:rPr>
        <w:t xml:space="preserve"> </w:t>
      </w:r>
      <w:r w:rsidR="003F354E">
        <w:rPr>
          <w:sz w:val="28"/>
          <w:lang w:val="uk-UA"/>
        </w:rPr>
        <w:t xml:space="preserve">(далі - Департамент) </w:t>
      </w:r>
      <w:r w:rsidR="00E777E7" w:rsidRPr="0017417A">
        <w:rPr>
          <w:sz w:val="28"/>
          <w:lang w:val="uk-UA"/>
        </w:rPr>
        <w:t>від 21.11.</w:t>
      </w:r>
      <w:r w:rsidR="00E777E7" w:rsidRPr="00A46029">
        <w:rPr>
          <w:sz w:val="28"/>
          <w:lang w:val="uk-UA"/>
        </w:rPr>
        <w:t xml:space="preserve">2018 р. №01-20-05/3103 </w:t>
      </w:r>
      <w:r w:rsidR="00CE4727" w:rsidRPr="00A46029">
        <w:rPr>
          <w:sz w:val="28"/>
          <w:lang w:val="uk-UA"/>
        </w:rPr>
        <w:t xml:space="preserve">щодо надання згоди на прийняття </w:t>
      </w:r>
      <w:r w:rsidR="00CE4727" w:rsidRPr="00A46029">
        <w:rPr>
          <w:sz w:val="28"/>
          <w:szCs w:val="28"/>
          <w:lang w:val="uk-UA"/>
        </w:rPr>
        <w:t>у комунальну власність</w:t>
      </w:r>
      <w:r w:rsidR="00A46029" w:rsidRPr="00A46029">
        <w:rPr>
          <w:sz w:val="28"/>
          <w:szCs w:val="28"/>
          <w:lang w:val="uk-UA"/>
        </w:rPr>
        <w:t xml:space="preserve"> Хмільницької</w:t>
      </w:r>
      <w:r w:rsidR="00A46029">
        <w:rPr>
          <w:sz w:val="28"/>
          <w:szCs w:val="28"/>
          <w:lang w:val="uk-UA"/>
        </w:rPr>
        <w:t xml:space="preserve"> </w:t>
      </w:r>
      <w:r w:rsidR="00A46029" w:rsidRPr="00A46029">
        <w:rPr>
          <w:sz w:val="28"/>
          <w:szCs w:val="28"/>
          <w:lang w:val="uk-UA"/>
        </w:rPr>
        <w:t>міської об’єднаної територіальної громади</w:t>
      </w:r>
      <w:r w:rsidR="00A46029">
        <w:rPr>
          <w:sz w:val="28"/>
          <w:szCs w:val="28"/>
          <w:lang w:val="uk-UA"/>
        </w:rPr>
        <w:t xml:space="preserve"> </w:t>
      </w:r>
      <w:r w:rsidR="00CE4727" w:rsidRPr="003F354E">
        <w:rPr>
          <w:sz w:val="28"/>
          <w:lang w:val="uk-UA"/>
        </w:rPr>
        <w:t>об’єкт</w:t>
      </w:r>
      <w:r w:rsidR="007738B2" w:rsidRPr="003F354E">
        <w:rPr>
          <w:sz w:val="28"/>
          <w:lang w:val="uk-UA"/>
        </w:rPr>
        <w:t xml:space="preserve">а незавершеного будівництва </w:t>
      </w:r>
      <w:r w:rsidR="00CE4727" w:rsidRPr="003F354E">
        <w:rPr>
          <w:sz w:val="28"/>
          <w:lang w:val="uk-UA"/>
        </w:rPr>
        <w:t xml:space="preserve"> «Будівництво водогону по вул. </w:t>
      </w:r>
      <w:r w:rsidR="00CE4727" w:rsidRPr="00267DCC">
        <w:rPr>
          <w:sz w:val="28"/>
          <w:lang w:val="uk-UA"/>
        </w:rPr>
        <w:t>Кутузова в м. Хмільник Вінницької області»</w:t>
      </w:r>
      <w:r w:rsidR="00533BCB" w:rsidRPr="00267DCC">
        <w:rPr>
          <w:sz w:val="28"/>
          <w:lang w:val="uk-UA"/>
        </w:rPr>
        <w:t xml:space="preserve">, </w:t>
      </w:r>
      <w:r w:rsidR="00E777E7" w:rsidRPr="00267DCC">
        <w:rPr>
          <w:sz w:val="28"/>
          <w:lang w:val="uk-UA"/>
        </w:rPr>
        <w:t xml:space="preserve">враховуючи </w:t>
      </w:r>
      <w:r w:rsidR="007E5022" w:rsidRPr="00267DCC">
        <w:rPr>
          <w:sz w:val="28"/>
          <w:lang w:val="uk-UA"/>
        </w:rPr>
        <w:t xml:space="preserve">те, що </w:t>
      </w:r>
      <w:r w:rsidR="007E5022">
        <w:rPr>
          <w:sz w:val="28"/>
          <w:lang w:val="uk-UA"/>
        </w:rPr>
        <w:t xml:space="preserve">розпорядником коштів та замовником виконання робіт по </w:t>
      </w:r>
      <w:r w:rsidR="007E5022" w:rsidRPr="00267DCC">
        <w:rPr>
          <w:sz w:val="28"/>
          <w:lang w:val="uk-UA"/>
        </w:rPr>
        <w:t xml:space="preserve">зазначеному </w:t>
      </w:r>
      <w:r w:rsidR="007E5022">
        <w:rPr>
          <w:sz w:val="28"/>
          <w:lang w:val="uk-UA"/>
        </w:rPr>
        <w:t xml:space="preserve">об’єкту </w:t>
      </w:r>
      <w:r w:rsidR="007E5022" w:rsidRPr="00267DCC">
        <w:rPr>
          <w:sz w:val="28"/>
          <w:lang w:val="uk-UA"/>
        </w:rPr>
        <w:t>є Департ</w:t>
      </w:r>
      <w:r w:rsidR="003F354E" w:rsidRPr="00267DCC">
        <w:rPr>
          <w:sz w:val="28"/>
          <w:lang w:val="uk-UA"/>
        </w:rPr>
        <w:t>а</w:t>
      </w:r>
      <w:r w:rsidR="007E5022" w:rsidRPr="00267DCC">
        <w:rPr>
          <w:sz w:val="28"/>
          <w:lang w:val="uk-UA"/>
        </w:rPr>
        <w:t xml:space="preserve">мент, </w:t>
      </w:r>
      <w:r w:rsidR="00E777E7" w:rsidRPr="00267DCC">
        <w:rPr>
          <w:sz w:val="28"/>
          <w:lang w:val="uk-UA"/>
        </w:rPr>
        <w:t xml:space="preserve"> </w:t>
      </w:r>
      <w:r w:rsidR="00533BCB" w:rsidRPr="00267DCC">
        <w:rPr>
          <w:sz w:val="28"/>
          <w:lang w:val="uk-UA"/>
        </w:rPr>
        <w:t>в</w:t>
      </w:r>
      <w:r w:rsidR="00A80E66" w:rsidRPr="00267DCC">
        <w:rPr>
          <w:sz w:val="28"/>
          <w:lang w:val="uk-UA"/>
        </w:rPr>
        <w:t>ідповідно до Закону України «Про передачу об’єктів права державної та комунальної власності»,</w:t>
      </w:r>
      <w:r w:rsidR="003A3E52" w:rsidRPr="00267DCC">
        <w:rPr>
          <w:sz w:val="28"/>
          <w:lang w:val="uk-UA"/>
        </w:rPr>
        <w:t xml:space="preserve"> </w:t>
      </w:r>
      <w:r w:rsidR="007738B2" w:rsidRPr="00267DCC">
        <w:rPr>
          <w:sz w:val="28"/>
          <w:lang w:val="uk-UA"/>
        </w:rPr>
        <w:t xml:space="preserve">Положення про порядок передачі об’єктів права спільної комунальної власності територіальних громад сіл, селищ, міст Вінницької області, затвердженого рішенням 13 сесії обласної Ради 6 скликання від 18.12.2012 року №432, </w:t>
      </w:r>
      <w:r w:rsidRPr="00267DCC">
        <w:rPr>
          <w:bCs/>
          <w:sz w:val="28"/>
          <w:lang w:val="uk-UA"/>
        </w:rPr>
        <w:t xml:space="preserve">керуючись </w:t>
      </w:r>
      <w:r w:rsidRPr="00267DCC">
        <w:rPr>
          <w:sz w:val="28"/>
          <w:lang w:val="uk-UA"/>
        </w:rPr>
        <w:t>ст. 26,</w:t>
      </w:r>
      <w:r w:rsidR="001452BB" w:rsidRPr="00267DCC">
        <w:rPr>
          <w:sz w:val="28"/>
          <w:lang w:val="uk-UA"/>
        </w:rPr>
        <w:t xml:space="preserve"> 59, </w:t>
      </w:r>
      <w:r w:rsidRPr="00267DCC">
        <w:rPr>
          <w:sz w:val="28"/>
          <w:lang w:val="uk-UA"/>
        </w:rPr>
        <w:t>60 Закону України  «Про місцеве самоврядування в Україні», міська рада</w:t>
      </w:r>
    </w:p>
    <w:p w:rsidR="00267DCC" w:rsidRPr="00267DCC" w:rsidRDefault="00267DCC" w:rsidP="003F354E">
      <w:pPr>
        <w:jc w:val="both"/>
        <w:rPr>
          <w:sz w:val="28"/>
          <w:lang w:val="uk-UA"/>
        </w:rPr>
      </w:pPr>
    </w:p>
    <w:p w:rsidR="002E6AD2" w:rsidRDefault="00926B7F" w:rsidP="00926B7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</w:t>
      </w:r>
      <w:r w:rsidR="002E6AD2">
        <w:rPr>
          <w:b/>
          <w:sz w:val="28"/>
          <w:szCs w:val="28"/>
          <w:lang w:val="uk-UA"/>
        </w:rPr>
        <w:t>В И Р І Ш И Л А :</w:t>
      </w:r>
    </w:p>
    <w:p w:rsidR="00267DCC" w:rsidRDefault="00267DCC" w:rsidP="00926B7F">
      <w:pPr>
        <w:jc w:val="both"/>
        <w:rPr>
          <w:b/>
          <w:sz w:val="28"/>
          <w:szCs w:val="28"/>
          <w:lang w:val="uk-UA"/>
        </w:rPr>
      </w:pPr>
    </w:p>
    <w:p w:rsidR="00A46029" w:rsidRPr="00A46029" w:rsidRDefault="00CE4727" w:rsidP="00A46029">
      <w:pPr>
        <w:ind w:firstLine="708"/>
        <w:jc w:val="both"/>
        <w:rPr>
          <w:sz w:val="28"/>
          <w:szCs w:val="28"/>
          <w:lang w:val="uk-UA"/>
        </w:rPr>
      </w:pPr>
      <w:r w:rsidRPr="00A46029">
        <w:rPr>
          <w:sz w:val="28"/>
          <w:szCs w:val="28"/>
          <w:lang w:val="uk-UA"/>
        </w:rPr>
        <w:t>1</w:t>
      </w:r>
      <w:r w:rsidR="00A80E66" w:rsidRPr="00A46029">
        <w:rPr>
          <w:sz w:val="28"/>
          <w:szCs w:val="28"/>
          <w:lang w:val="uk-UA"/>
        </w:rPr>
        <w:t xml:space="preserve">. Надати згоду на прийняття у комунальну власність </w:t>
      </w:r>
      <w:r w:rsidR="00A46029" w:rsidRPr="00A46029">
        <w:rPr>
          <w:sz w:val="28"/>
          <w:szCs w:val="28"/>
          <w:lang w:val="uk-UA"/>
        </w:rPr>
        <w:t>Хмільницької</w:t>
      </w:r>
    </w:p>
    <w:p w:rsidR="00A80E66" w:rsidRPr="00763D5D" w:rsidRDefault="00A46029" w:rsidP="00A46029">
      <w:pPr>
        <w:jc w:val="both"/>
        <w:rPr>
          <w:sz w:val="28"/>
          <w:szCs w:val="28"/>
          <w:lang w:val="uk-UA"/>
        </w:rPr>
      </w:pPr>
      <w:r w:rsidRPr="00A46029">
        <w:rPr>
          <w:sz w:val="28"/>
          <w:szCs w:val="28"/>
          <w:lang w:val="uk-UA"/>
        </w:rPr>
        <w:t>міської об’єднаної територіальної громади</w:t>
      </w:r>
      <w:r>
        <w:rPr>
          <w:sz w:val="28"/>
          <w:szCs w:val="28"/>
          <w:lang w:val="uk-UA"/>
        </w:rPr>
        <w:t xml:space="preserve"> </w:t>
      </w:r>
      <w:r w:rsidR="00A80E66" w:rsidRPr="00A46029">
        <w:rPr>
          <w:sz w:val="28"/>
          <w:szCs w:val="28"/>
          <w:lang w:val="uk-UA"/>
        </w:rPr>
        <w:t xml:space="preserve">із спільної власності територіальних громад сіл, селищ, міст Вінницької області </w:t>
      </w:r>
      <w:r w:rsidR="00763D5D" w:rsidRPr="00A46029">
        <w:rPr>
          <w:sz w:val="28"/>
          <w:lang w:val="uk-UA"/>
        </w:rPr>
        <w:t>об’єкт</w:t>
      </w:r>
      <w:r w:rsidR="007738B2" w:rsidRPr="00A46029">
        <w:rPr>
          <w:sz w:val="28"/>
          <w:lang w:val="uk-UA"/>
        </w:rPr>
        <w:t xml:space="preserve">а незавершеного будівництва </w:t>
      </w:r>
      <w:r w:rsidR="00763D5D" w:rsidRPr="00A46029">
        <w:rPr>
          <w:sz w:val="28"/>
          <w:lang w:val="uk-UA"/>
        </w:rPr>
        <w:t xml:space="preserve"> «Будівництво водогону по вул. Кутузова в </w:t>
      </w:r>
      <w:proofErr w:type="spellStart"/>
      <w:r w:rsidR="00763D5D" w:rsidRPr="00A46029">
        <w:rPr>
          <w:sz w:val="28"/>
          <w:lang w:val="uk-UA"/>
        </w:rPr>
        <w:t>м.Хмільник</w:t>
      </w:r>
      <w:proofErr w:type="spellEnd"/>
      <w:r w:rsidR="00763D5D" w:rsidRPr="00D5665B">
        <w:rPr>
          <w:sz w:val="28"/>
          <w:lang w:val="uk-UA"/>
        </w:rPr>
        <w:t xml:space="preserve"> Вінницької області</w:t>
      </w:r>
      <w:r w:rsidR="00763D5D">
        <w:rPr>
          <w:sz w:val="28"/>
          <w:lang w:val="uk-UA"/>
        </w:rPr>
        <w:t>»</w:t>
      </w:r>
      <w:r w:rsidR="00E777E7">
        <w:rPr>
          <w:sz w:val="28"/>
          <w:lang w:val="uk-UA"/>
        </w:rPr>
        <w:t>.</w:t>
      </w:r>
    </w:p>
    <w:p w:rsidR="002E6AD2" w:rsidRDefault="007738B2" w:rsidP="00A80E6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2E6AD2">
        <w:rPr>
          <w:sz w:val="28"/>
          <w:szCs w:val="28"/>
          <w:lang w:val="uk-UA"/>
        </w:rPr>
        <w:t>. Контроль за виконанням цього рішення покласти на постійну комісію міської ради  з питань комплексного розвитку міста, регулювання комунальної власності і земельних відносин (Прокопович Ю.І.)</w:t>
      </w:r>
    </w:p>
    <w:p w:rsidR="002E6AD2" w:rsidRDefault="002E6AD2" w:rsidP="00926B7F">
      <w:pPr>
        <w:tabs>
          <w:tab w:val="left" w:pos="3600"/>
        </w:tabs>
        <w:jc w:val="both"/>
        <w:rPr>
          <w:sz w:val="28"/>
          <w:szCs w:val="28"/>
          <w:lang w:val="uk-UA"/>
        </w:rPr>
      </w:pPr>
    </w:p>
    <w:p w:rsidR="00186CE2" w:rsidRDefault="00284311" w:rsidP="00114745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</w:t>
      </w:r>
    </w:p>
    <w:p w:rsidR="00267DCC" w:rsidRDefault="001452BB" w:rsidP="00114745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</w:t>
      </w:r>
    </w:p>
    <w:p w:rsidR="00E777E7" w:rsidRDefault="00267DCC" w:rsidP="00114745">
      <w:pPr>
        <w:tabs>
          <w:tab w:val="left" w:pos="360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</w:t>
      </w:r>
      <w:r w:rsidR="002E6AD2">
        <w:rPr>
          <w:b/>
          <w:sz w:val="28"/>
          <w:szCs w:val="28"/>
          <w:lang w:val="uk-UA"/>
        </w:rPr>
        <w:t xml:space="preserve">Міський голова     </w:t>
      </w:r>
      <w:r w:rsidR="00B96C6C">
        <w:rPr>
          <w:b/>
          <w:sz w:val="28"/>
          <w:szCs w:val="28"/>
          <w:lang w:val="uk-UA"/>
        </w:rPr>
        <w:t xml:space="preserve">            </w:t>
      </w:r>
      <w:r w:rsidR="002E6AD2">
        <w:rPr>
          <w:b/>
          <w:sz w:val="28"/>
          <w:szCs w:val="28"/>
          <w:lang w:val="uk-UA"/>
        </w:rPr>
        <w:t xml:space="preserve">                                           С.Б.</w:t>
      </w:r>
      <w:proofErr w:type="spellStart"/>
      <w:r w:rsidR="002E6AD2">
        <w:rPr>
          <w:b/>
          <w:sz w:val="28"/>
          <w:szCs w:val="28"/>
          <w:lang w:val="uk-UA"/>
        </w:rPr>
        <w:t>Редчик</w:t>
      </w:r>
      <w:proofErr w:type="spellEnd"/>
      <w:r w:rsidR="002E6AD2">
        <w:rPr>
          <w:b/>
          <w:sz w:val="28"/>
          <w:szCs w:val="28"/>
          <w:lang w:val="uk-UA"/>
        </w:rPr>
        <w:t xml:space="preserve">    </w:t>
      </w:r>
    </w:p>
    <w:sectPr w:rsidR="00E777E7" w:rsidSect="00D9771D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0C6" w:rsidRDefault="008300C6" w:rsidP="001C5FE0">
      <w:r>
        <w:separator/>
      </w:r>
    </w:p>
  </w:endnote>
  <w:endnote w:type="continuationSeparator" w:id="0">
    <w:p w:rsidR="008300C6" w:rsidRDefault="008300C6" w:rsidP="001C5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FE0" w:rsidRDefault="001C5FE0">
    <w:pPr>
      <w:pStyle w:val="a6"/>
      <w:rPr>
        <w:lang w:val="uk-UA"/>
      </w:rPr>
    </w:pPr>
  </w:p>
  <w:p w:rsidR="001C5FE0" w:rsidRPr="001C5FE0" w:rsidRDefault="001C5FE0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0C6" w:rsidRDefault="008300C6" w:rsidP="001C5FE0">
      <w:r>
        <w:separator/>
      </w:r>
    </w:p>
  </w:footnote>
  <w:footnote w:type="continuationSeparator" w:id="0">
    <w:p w:rsidR="008300C6" w:rsidRDefault="008300C6" w:rsidP="001C5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0F05"/>
    <w:multiLevelType w:val="multilevel"/>
    <w:tmpl w:val="E9D2C6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497E2654"/>
    <w:multiLevelType w:val="hybridMultilevel"/>
    <w:tmpl w:val="808E3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DA77BF"/>
    <w:multiLevelType w:val="multilevel"/>
    <w:tmpl w:val="4EDEFE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D29145D"/>
    <w:multiLevelType w:val="multilevel"/>
    <w:tmpl w:val="B3429E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6DDF436B"/>
    <w:multiLevelType w:val="multilevel"/>
    <w:tmpl w:val="2C869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6AD2"/>
    <w:rsid w:val="000127EE"/>
    <w:rsid w:val="00053C76"/>
    <w:rsid w:val="000B35D3"/>
    <w:rsid w:val="000B5F3A"/>
    <w:rsid w:val="001065AA"/>
    <w:rsid w:val="00114745"/>
    <w:rsid w:val="001452BB"/>
    <w:rsid w:val="0017417A"/>
    <w:rsid w:val="00186CE2"/>
    <w:rsid w:val="00195E3F"/>
    <w:rsid w:val="001B40ED"/>
    <w:rsid w:val="001C154E"/>
    <w:rsid w:val="001C5FE0"/>
    <w:rsid w:val="001D284A"/>
    <w:rsid w:val="002559D1"/>
    <w:rsid w:val="00267DCC"/>
    <w:rsid w:val="00284311"/>
    <w:rsid w:val="002E57C4"/>
    <w:rsid w:val="002E6AD2"/>
    <w:rsid w:val="003A3E52"/>
    <w:rsid w:val="003F354E"/>
    <w:rsid w:val="00416AE1"/>
    <w:rsid w:val="004906CF"/>
    <w:rsid w:val="004C57EB"/>
    <w:rsid w:val="004F563F"/>
    <w:rsid w:val="005138F8"/>
    <w:rsid w:val="00533BCB"/>
    <w:rsid w:val="0062579C"/>
    <w:rsid w:val="006427EB"/>
    <w:rsid w:val="006D3DE5"/>
    <w:rsid w:val="007448C2"/>
    <w:rsid w:val="00763D5D"/>
    <w:rsid w:val="007738B2"/>
    <w:rsid w:val="007E5022"/>
    <w:rsid w:val="008300C6"/>
    <w:rsid w:val="008651D3"/>
    <w:rsid w:val="008A69FA"/>
    <w:rsid w:val="0090086F"/>
    <w:rsid w:val="00926B7F"/>
    <w:rsid w:val="009C77C9"/>
    <w:rsid w:val="00A03392"/>
    <w:rsid w:val="00A42495"/>
    <w:rsid w:val="00A46029"/>
    <w:rsid w:val="00A64EF9"/>
    <w:rsid w:val="00A76A4C"/>
    <w:rsid w:val="00A80E66"/>
    <w:rsid w:val="00AF29C4"/>
    <w:rsid w:val="00B63EAC"/>
    <w:rsid w:val="00B91C55"/>
    <w:rsid w:val="00B96C6C"/>
    <w:rsid w:val="00C176EE"/>
    <w:rsid w:val="00C73661"/>
    <w:rsid w:val="00CE0B7C"/>
    <w:rsid w:val="00CE4727"/>
    <w:rsid w:val="00D10D83"/>
    <w:rsid w:val="00D51EDC"/>
    <w:rsid w:val="00D5665B"/>
    <w:rsid w:val="00D82266"/>
    <w:rsid w:val="00D9771D"/>
    <w:rsid w:val="00DB604C"/>
    <w:rsid w:val="00E10728"/>
    <w:rsid w:val="00E13488"/>
    <w:rsid w:val="00E60982"/>
    <w:rsid w:val="00E777E7"/>
    <w:rsid w:val="00EF6381"/>
    <w:rsid w:val="00F62F1F"/>
    <w:rsid w:val="00FB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E6AD2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E6AD2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2">
    <w:name w:val="Body Text 2"/>
    <w:basedOn w:val="a"/>
    <w:link w:val="20"/>
    <w:semiHidden/>
    <w:unhideWhenUsed/>
    <w:rsid w:val="002E6AD2"/>
    <w:pPr>
      <w:tabs>
        <w:tab w:val="left" w:pos="900"/>
      </w:tabs>
      <w:jc w:val="both"/>
    </w:pPr>
    <w:rPr>
      <w:szCs w:val="28"/>
      <w:lang w:val="uk-UA"/>
    </w:rPr>
  </w:style>
  <w:style w:type="character" w:customStyle="1" w:styleId="20">
    <w:name w:val="Основной текст 2 Знак"/>
    <w:basedOn w:val="a0"/>
    <w:link w:val="2"/>
    <w:semiHidden/>
    <w:rsid w:val="002E6AD2"/>
    <w:rPr>
      <w:rFonts w:ascii="Times New Roman" w:eastAsia="Times New Roman" w:hAnsi="Times New Roman" w:cs="Times New Roman"/>
      <w:sz w:val="24"/>
      <w:szCs w:val="28"/>
      <w:lang w:val="uk-UA"/>
    </w:rPr>
  </w:style>
  <w:style w:type="paragraph" w:styleId="a3">
    <w:name w:val="List Paragraph"/>
    <w:basedOn w:val="a"/>
    <w:uiPriority w:val="34"/>
    <w:qFormat/>
    <w:rsid w:val="00E6098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C5FE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5F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C5FE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5F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BDBB4-D331-4AC9-A34F-5BE4DC1F3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2018-12-04T13:01:00Z</cp:lastPrinted>
  <dcterms:created xsi:type="dcterms:W3CDTF">2016-11-02T15:05:00Z</dcterms:created>
  <dcterms:modified xsi:type="dcterms:W3CDTF">2018-12-14T08:16:00Z</dcterms:modified>
</cp:coreProperties>
</file>