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цькій міській об’єднаній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територіальній громаді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7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 xml:space="preserve"> та від 30.07.2019 р.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10/1 та 10/2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 xml:space="preserve"> 2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метр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від зовнішньої стіни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proofErr w:type="spellStart"/>
      <w:r w:rsidR="008727CD">
        <w:rPr>
          <w:rFonts w:ascii="Times New Roman" w:hAnsi="Times New Roman"/>
          <w:sz w:val="28"/>
          <w:szCs w:val="28"/>
          <w:lang w:val="uk-UA" w:eastAsia="uk-UA"/>
        </w:rPr>
        <w:t>Різдво-Богородицького</w:t>
      </w:r>
      <w:proofErr w:type="spellEnd"/>
      <w:r w:rsidR="008727CD">
        <w:rPr>
          <w:rFonts w:ascii="Times New Roman" w:hAnsi="Times New Roman"/>
          <w:sz w:val="28"/>
          <w:szCs w:val="28"/>
          <w:lang w:val="uk-UA" w:eastAsia="uk-UA"/>
        </w:rPr>
        <w:t xml:space="preserve"> храму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Столярчука, 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 xml:space="preserve"> (аварійні, сухостійні).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8727CD" w:rsidRDefault="008727CD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88F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  <w:r w:rsidR="00681CB1"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BB488F" w:rsidRPr="00A6146E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1CB1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горіх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7 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Ромашка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Пушкіна, 79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(стовбурова гниль, аварійно-небезпечне)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державний акт на право постійного користування серія ЯЯ № 017690 від 21 жовтня 2008 року ).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B488F" w:rsidRPr="00A6146E" w:rsidRDefault="00BB488F" w:rsidP="00BB488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727CD" w:rsidRDefault="008727CD" w:rsidP="008727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727CD" w:rsidRDefault="008727CD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>Про розгляд клопотань 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6B4FB0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6B4FB0" w:rsidRDefault="006B4FB0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2019-07-31T13:10:00Z</cp:lastPrinted>
  <dcterms:created xsi:type="dcterms:W3CDTF">2019-07-31T06:46:00Z</dcterms:created>
  <dcterms:modified xsi:type="dcterms:W3CDTF">2019-07-31T13:10:00Z</dcterms:modified>
</cp:coreProperties>
</file>