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17ACA"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17ACA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D17ACA">
        <w:rPr>
          <w:rFonts w:ascii="Times New Roman" w:hAnsi="Times New Roman"/>
          <w:b/>
          <w:bCs/>
          <w:sz w:val="28"/>
          <w:szCs w:val="28"/>
          <w:lang w:val="uk-UA"/>
        </w:rPr>
        <w:t>332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цькій міській об’єднаній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територіальній громаді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7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 xml:space="preserve"> та від 30.07.2019 р.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навпроти домоволодінь № 10/1 та 10/2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метр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від зовнішньої стіни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proofErr w:type="spellStart"/>
      <w:r w:rsidR="008727CD">
        <w:rPr>
          <w:rFonts w:ascii="Times New Roman" w:hAnsi="Times New Roman"/>
          <w:sz w:val="28"/>
          <w:szCs w:val="28"/>
          <w:lang w:val="uk-UA" w:eastAsia="uk-UA"/>
        </w:rPr>
        <w:t>Різдво-Богородицького</w:t>
      </w:r>
      <w:proofErr w:type="spellEnd"/>
      <w:r w:rsidR="008727CD">
        <w:rPr>
          <w:rFonts w:ascii="Times New Roman" w:hAnsi="Times New Roman"/>
          <w:sz w:val="28"/>
          <w:szCs w:val="28"/>
          <w:lang w:val="uk-UA" w:eastAsia="uk-UA"/>
        </w:rPr>
        <w:t xml:space="preserve"> храму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Столярчука,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8727CD" w:rsidRDefault="008727CD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88F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  <w:r w:rsidR="00681CB1"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BB488F" w:rsidRPr="00A6146E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1CB1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горіх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7 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Ромашка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79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(стовбурова гниль, аварійно-небезпечне)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ЯЯ № 017690 від 21 жовтня 2008 року ).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B488F" w:rsidRPr="00A6146E" w:rsidRDefault="00BB488F" w:rsidP="00BB488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727CD" w:rsidRDefault="008727CD" w:rsidP="008727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727CD" w:rsidRDefault="008727CD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>Про розгляд клопотань 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6B4FB0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6B4FB0" w:rsidRDefault="006B4FB0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17ACA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2019-07-31T13:10:00Z</cp:lastPrinted>
  <dcterms:created xsi:type="dcterms:W3CDTF">2019-07-31T06:46:00Z</dcterms:created>
  <dcterms:modified xsi:type="dcterms:W3CDTF">2019-09-04T11:49:00Z</dcterms:modified>
</cp:coreProperties>
</file>