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1A" w:rsidRDefault="0045697D" w:rsidP="00D7725E">
      <w:pPr>
        <w:pStyle w:val="10"/>
        <w:rPr>
          <w:b/>
          <w:bCs/>
          <w:lang w:val="ru-RU"/>
        </w:rPr>
      </w:pPr>
      <w:r>
        <w:rPr>
          <w:b/>
          <w:bCs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3.5pt;height:58.5pt;visibility:visible">
            <v:imagedata r:id="rId8" o:title=""/>
          </v:shape>
        </w:pict>
      </w:r>
    </w:p>
    <w:p w:rsidR="000E5A1A" w:rsidRPr="00265CD2" w:rsidRDefault="000E5A1A" w:rsidP="00265CD2">
      <w:pPr>
        <w:pStyle w:val="1"/>
        <w:rPr>
          <w:lang w:val="uk-UA"/>
        </w:rPr>
      </w:pPr>
    </w:p>
    <w:p w:rsidR="000E5A1A" w:rsidRDefault="000E5A1A" w:rsidP="00D7725E">
      <w:pPr>
        <w:pStyle w:val="10"/>
        <w:rPr>
          <w:b/>
          <w:bCs/>
          <w:lang w:val="ru-RU"/>
        </w:rPr>
      </w:pPr>
      <w:r>
        <w:rPr>
          <w:b/>
          <w:bCs/>
          <w:lang w:val="ru-RU"/>
        </w:rPr>
        <w:t>УКРАЇНА</w:t>
      </w:r>
    </w:p>
    <w:p w:rsidR="000E5A1A" w:rsidRPr="00265CD2" w:rsidRDefault="000E5A1A" w:rsidP="00D7725E">
      <w:pPr>
        <w:pStyle w:val="1"/>
        <w:tabs>
          <w:tab w:val="center" w:pos="4819"/>
          <w:tab w:val="left" w:pos="7547"/>
        </w:tabs>
        <w:rPr>
          <w:b/>
          <w:bCs/>
          <w:sz w:val="36"/>
          <w:szCs w:val="36"/>
          <w:lang w:val="uk-UA"/>
        </w:rPr>
      </w:pPr>
      <w:r>
        <w:rPr>
          <w:b/>
          <w:bCs/>
          <w:sz w:val="32"/>
          <w:szCs w:val="32"/>
          <w:lang w:val="uk-UA"/>
        </w:rPr>
        <w:tab/>
      </w:r>
      <w:r w:rsidRPr="00265CD2">
        <w:rPr>
          <w:b/>
          <w:bCs/>
          <w:sz w:val="36"/>
          <w:szCs w:val="36"/>
          <w:lang w:val="uk-UA"/>
        </w:rPr>
        <w:t>Хмільницька міська рада</w:t>
      </w:r>
      <w:r w:rsidRPr="00265CD2">
        <w:rPr>
          <w:b/>
          <w:bCs/>
          <w:sz w:val="36"/>
          <w:szCs w:val="36"/>
          <w:lang w:val="uk-UA"/>
        </w:rPr>
        <w:tab/>
      </w:r>
    </w:p>
    <w:p w:rsidR="000E5A1A" w:rsidRDefault="000E5A1A" w:rsidP="00D7725E">
      <w:pPr>
        <w:pStyle w:val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Вінницької  області</w:t>
      </w:r>
    </w:p>
    <w:p w:rsidR="000E5A1A" w:rsidRDefault="000E5A1A" w:rsidP="00D7725E">
      <w:pPr>
        <w:pStyle w:val="1"/>
        <w:jc w:val="center"/>
        <w:rPr>
          <w:b/>
          <w:bCs/>
          <w:sz w:val="28"/>
          <w:szCs w:val="28"/>
          <w:lang w:val="uk-UA"/>
        </w:rPr>
      </w:pPr>
    </w:p>
    <w:p w:rsidR="000E5A1A" w:rsidRDefault="000E5A1A" w:rsidP="00D7725E">
      <w:pPr>
        <w:pStyle w:val="1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</w:t>
      </w:r>
      <w:r w:rsidR="00EE15E5">
        <w:rPr>
          <w:b/>
          <w:bCs/>
          <w:sz w:val="32"/>
          <w:szCs w:val="32"/>
          <w:lang w:val="uk-UA"/>
        </w:rPr>
        <w:t xml:space="preserve">              Р І Ш Е Н </w:t>
      </w:r>
      <w:proofErr w:type="spellStart"/>
      <w:r w:rsidR="00EE15E5">
        <w:rPr>
          <w:b/>
          <w:bCs/>
          <w:sz w:val="32"/>
          <w:szCs w:val="32"/>
          <w:lang w:val="uk-UA"/>
        </w:rPr>
        <w:t>Н</w:t>
      </w:r>
      <w:proofErr w:type="spellEnd"/>
      <w:r w:rsidR="00EE15E5">
        <w:rPr>
          <w:b/>
          <w:bCs/>
          <w:sz w:val="32"/>
          <w:szCs w:val="32"/>
          <w:lang w:val="uk-UA"/>
        </w:rPr>
        <w:t xml:space="preserve"> Я №2296</w:t>
      </w:r>
    </w:p>
    <w:p w:rsidR="000E5A1A" w:rsidRDefault="000E5A1A" w:rsidP="00D7725E">
      <w:pPr>
        <w:pStyle w:val="1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</w:t>
      </w:r>
    </w:p>
    <w:p w:rsidR="000E5A1A" w:rsidRDefault="000E5A1A" w:rsidP="00D7725E">
      <w:pPr>
        <w:pStyle w:val="1"/>
        <w:jc w:val="center"/>
        <w:rPr>
          <w:sz w:val="24"/>
          <w:szCs w:val="2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0E5A1A" w:rsidRDefault="00EE15E5" w:rsidP="00265CD2">
      <w:pPr>
        <w:pStyle w:val="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«22»  листопада </w:t>
      </w:r>
      <w:r w:rsidR="000E5A1A">
        <w:rPr>
          <w:sz w:val="24"/>
          <w:szCs w:val="24"/>
          <w:lang w:val="uk-UA"/>
        </w:rPr>
        <w:t>2019</w:t>
      </w:r>
      <w:r w:rsidR="000E5A1A" w:rsidRPr="00D043DB">
        <w:rPr>
          <w:sz w:val="24"/>
          <w:szCs w:val="24"/>
          <w:lang w:val="uk-UA"/>
        </w:rPr>
        <w:t xml:space="preserve"> р.</w:t>
      </w:r>
      <w:r w:rsidR="000E5A1A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67</w:t>
      </w:r>
      <w:r w:rsidR="000E5A1A">
        <w:rPr>
          <w:sz w:val="24"/>
          <w:szCs w:val="24"/>
          <w:lang w:val="uk-UA"/>
        </w:rPr>
        <w:t xml:space="preserve"> сесія міської ради</w:t>
      </w:r>
    </w:p>
    <w:p w:rsidR="000E5A1A" w:rsidRDefault="000E5A1A" w:rsidP="00265CD2">
      <w:pPr>
        <w:pStyle w:val="1"/>
        <w:ind w:left="5652"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 скликання</w:t>
      </w:r>
    </w:p>
    <w:p w:rsidR="000E5A1A" w:rsidRDefault="000E5A1A" w:rsidP="00D7725E">
      <w:pPr>
        <w:ind w:firstLine="708"/>
        <w:rPr>
          <w:b/>
          <w:bCs/>
          <w:i/>
          <w:iCs/>
          <w:sz w:val="28"/>
          <w:szCs w:val="28"/>
        </w:rPr>
      </w:pPr>
    </w:p>
    <w:p w:rsidR="000E5A1A" w:rsidRPr="00D1529F" w:rsidRDefault="000E5A1A" w:rsidP="00D7725E">
      <w:pPr>
        <w:ind w:firstLine="708"/>
        <w:rPr>
          <w:b/>
          <w:bCs/>
          <w:i/>
          <w:iCs/>
          <w:sz w:val="28"/>
          <w:szCs w:val="28"/>
        </w:rPr>
      </w:pPr>
      <w:r w:rsidRPr="00D1529F">
        <w:rPr>
          <w:b/>
          <w:bCs/>
          <w:i/>
          <w:iCs/>
          <w:sz w:val="28"/>
          <w:szCs w:val="28"/>
        </w:rPr>
        <w:t>Про внесення змін та доповнень  до</w:t>
      </w:r>
    </w:p>
    <w:p w:rsidR="000E5A1A" w:rsidRPr="00D1529F" w:rsidRDefault="000E5A1A" w:rsidP="00D7725E">
      <w:pPr>
        <w:ind w:firstLine="708"/>
        <w:rPr>
          <w:b/>
          <w:bCs/>
          <w:i/>
          <w:iCs/>
          <w:sz w:val="28"/>
          <w:szCs w:val="28"/>
        </w:rPr>
      </w:pPr>
      <w:r w:rsidRPr="00D1529F">
        <w:rPr>
          <w:b/>
          <w:bCs/>
          <w:i/>
          <w:iCs/>
          <w:sz w:val="28"/>
          <w:szCs w:val="28"/>
        </w:rPr>
        <w:t xml:space="preserve">Програми сприяння розвитку місцевого </w:t>
      </w:r>
    </w:p>
    <w:p w:rsidR="000E5A1A" w:rsidRPr="00D1529F" w:rsidRDefault="000E5A1A" w:rsidP="00D7725E">
      <w:pPr>
        <w:ind w:firstLine="708"/>
        <w:rPr>
          <w:b/>
          <w:bCs/>
          <w:i/>
          <w:iCs/>
          <w:sz w:val="28"/>
          <w:szCs w:val="28"/>
        </w:rPr>
      </w:pPr>
      <w:r w:rsidRPr="00D1529F">
        <w:rPr>
          <w:b/>
          <w:bCs/>
          <w:i/>
          <w:iCs/>
          <w:sz w:val="28"/>
          <w:szCs w:val="28"/>
        </w:rPr>
        <w:t>самоврядування та партнерських відносин</w:t>
      </w:r>
    </w:p>
    <w:p w:rsidR="000E5A1A" w:rsidRPr="00D1529F" w:rsidRDefault="000E5A1A" w:rsidP="00D7725E">
      <w:pPr>
        <w:ind w:firstLine="708"/>
        <w:rPr>
          <w:b/>
          <w:bCs/>
          <w:i/>
          <w:iCs/>
          <w:sz w:val="28"/>
          <w:szCs w:val="28"/>
        </w:rPr>
      </w:pPr>
      <w:r w:rsidRPr="00D1529F">
        <w:rPr>
          <w:b/>
          <w:bCs/>
          <w:i/>
          <w:iCs/>
          <w:sz w:val="28"/>
          <w:szCs w:val="28"/>
        </w:rPr>
        <w:t xml:space="preserve">у Хмільницькій міській ОТГ на 2019 -2021 роки, </w:t>
      </w:r>
    </w:p>
    <w:p w:rsidR="000E5A1A" w:rsidRPr="00D1529F" w:rsidRDefault="000E5A1A" w:rsidP="00D7725E">
      <w:pPr>
        <w:ind w:firstLine="708"/>
        <w:rPr>
          <w:b/>
          <w:bCs/>
          <w:i/>
          <w:iCs/>
          <w:sz w:val="28"/>
          <w:szCs w:val="28"/>
        </w:rPr>
      </w:pPr>
      <w:r w:rsidRPr="00D1529F">
        <w:rPr>
          <w:b/>
          <w:bCs/>
          <w:i/>
          <w:iCs/>
          <w:sz w:val="28"/>
          <w:szCs w:val="28"/>
        </w:rPr>
        <w:t xml:space="preserve">затвердженої рішенням  53 сесії міської </w:t>
      </w:r>
    </w:p>
    <w:p w:rsidR="000E5A1A" w:rsidRPr="00D1529F" w:rsidRDefault="000E5A1A" w:rsidP="00D7725E">
      <w:pPr>
        <w:ind w:firstLine="708"/>
        <w:rPr>
          <w:b/>
          <w:bCs/>
          <w:i/>
          <w:iCs/>
          <w:sz w:val="28"/>
          <w:szCs w:val="28"/>
        </w:rPr>
      </w:pPr>
      <w:r w:rsidRPr="00D1529F">
        <w:rPr>
          <w:b/>
          <w:bCs/>
          <w:i/>
          <w:iCs/>
          <w:sz w:val="28"/>
          <w:szCs w:val="28"/>
        </w:rPr>
        <w:t xml:space="preserve">ради 7 скликання № 1701 від 19.10.2018 року </w:t>
      </w:r>
      <w:r>
        <w:rPr>
          <w:b/>
          <w:bCs/>
          <w:i/>
          <w:iCs/>
          <w:sz w:val="28"/>
          <w:szCs w:val="28"/>
        </w:rPr>
        <w:t xml:space="preserve">(зі змінами) </w:t>
      </w: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ind w:firstLine="708"/>
        <w:jc w:val="both"/>
        <w:rPr>
          <w:sz w:val="28"/>
          <w:szCs w:val="28"/>
        </w:rPr>
      </w:pPr>
      <w:r w:rsidRPr="00E51251">
        <w:rPr>
          <w:sz w:val="28"/>
          <w:szCs w:val="28"/>
        </w:rPr>
        <w:t xml:space="preserve">Розглянувши </w:t>
      </w:r>
      <w:r w:rsidRPr="00CF45D5">
        <w:rPr>
          <w:sz w:val="28"/>
          <w:szCs w:val="28"/>
        </w:rPr>
        <w:t>службову запис</w:t>
      </w:r>
      <w:r>
        <w:rPr>
          <w:sz w:val="28"/>
          <w:szCs w:val="28"/>
        </w:rPr>
        <w:t xml:space="preserve">ку керуючого справами виконавчого комітету міської ради </w:t>
      </w:r>
      <w:proofErr w:type="spellStart"/>
      <w:r>
        <w:rPr>
          <w:sz w:val="28"/>
          <w:szCs w:val="28"/>
        </w:rPr>
        <w:t>Маташа</w:t>
      </w:r>
      <w:proofErr w:type="spellEnd"/>
      <w:r>
        <w:rPr>
          <w:sz w:val="28"/>
          <w:szCs w:val="28"/>
        </w:rPr>
        <w:t xml:space="preserve"> С.П. щодо внесення змін </w:t>
      </w:r>
      <w:r w:rsidRPr="00E51251">
        <w:rPr>
          <w:sz w:val="28"/>
          <w:szCs w:val="28"/>
        </w:rPr>
        <w:t xml:space="preserve">та доповнень </w:t>
      </w:r>
      <w:r>
        <w:rPr>
          <w:sz w:val="28"/>
          <w:szCs w:val="28"/>
        </w:rPr>
        <w:t>до П</w:t>
      </w:r>
      <w:r w:rsidRPr="00CF45D5">
        <w:rPr>
          <w:sz w:val="28"/>
          <w:szCs w:val="28"/>
        </w:rPr>
        <w:t>рограми сприяння розвитку місцевого самоврядування та партнерських</w:t>
      </w:r>
      <w:r>
        <w:rPr>
          <w:sz w:val="28"/>
          <w:szCs w:val="28"/>
        </w:rPr>
        <w:t xml:space="preserve"> відносин у Хмільницькій міській ОТГ на 2019-2021 роки, затвердженої рішенням  53</w:t>
      </w:r>
      <w:r w:rsidRPr="00CF45D5">
        <w:rPr>
          <w:sz w:val="28"/>
          <w:szCs w:val="28"/>
        </w:rPr>
        <w:t xml:space="preserve"> сесії міської ради </w:t>
      </w:r>
      <w:r>
        <w:rPr>
          <w:sz w:val="28"/>
          <w:szCs w:val="28"/>
        </w:rPr>
        <w:t>7 скликання № 1701 від 19</w:t>
      </w:r>
      <w:r w:rsidRPr="00CF45D5">
        <w:rPr>
          <w:sz w:val="28"/>
          <w:szCs w:val="28"/>
        </w:rPr>
        <w:t>.1</w:t>
      </w:r>
      <w:r>
        <w:rPr>
          <w:sz w:val="28"/>
          <w:szCs w:val="28"/>
        </w:rPr>
        <w:t>0.2018</w:t>
      </w:r>
      <w:r w:rsidRPr="00CF45D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 враховуючи необхідність розробки нового офіційного веб-сайту Хмільницької міської ради у зв’язку невідповідністю існуючого функціоналу веб-сайту </w:t>
      </w:r>
      <w:hyperlink r:id="rId9" w:history="1">
        <w:r w:rsidRPr="006E3C94">
          <w:rPr>
            <w:rStyle w:val="a7"/>
            <w:sz w:val="28"/>
            <w:szCs w:val="28"/>
          </w:rPr>
          <w:t>http://ekhmilnyk.gov.ua</w:t>
        </w:r>
      </w:hyperlink>
      <w:r>
        <w:rPr>
          <w:sz w:val="28"/>
          <w:szCs w:val="28"/>
        </w:rPr>
        <w:t xml:space="preserve"> до впровадження актуальних сервісів електронної демократії та електронного урядування,  з метою застосування нових технологій в інформаційну складову системи муніципального управління, створення нових електронних можливостей для жителів Хмільницької міської об’єднаної територіальної громади, формування здатності успішно використовувати наявні та перспективні цифрові технології, </w:t>
      </w:r>
      <w:r w:rsidRPr="00CF45D5">
        <w:rPr>
          <w:sz w:val="28"/>
          <w:szCs w:val="28"/>
        </w:rPr>
        <w:t>керуючись ст.</w:t>
      </w:r>
      <w:r>
        <w:rPr>
          <w:sz w:val="28"/>
          <w:szCs w:val="28"/>
        </w:rPr>
        <w:t>ст.</w:t>
      </w:r>
      <w:r w:rsidRPr="00CF45D5">
        <w:rPr>
          <w:sz w:val="28"/>
          <w:szCs w:val="28"/>
        </w:rPr>
        <w:t xml:space="preserve"> 26</w:t>
      </w:r>
      <w:r>
        <w:rPr>
          <w:sz w:val="28"/>
          <w:szCs w:val="28"/>
        </w:rPr>
        <w:t>,59</w:t>
      </w:r>
      <w:r w:rsidRPr="00CF45D5">
        <w:rPr>
          <w:sz w:val="28"/>
          <w:szCs w:val="28"/>
        </w:rPr>
        <w:t xml:space="preserve"> Закону України “Про місцеве самоврядування в Україні”,</w:t>
      </w:r>
      <w:r w:rsidRPr="00812425">
        <w:rPr>
          <w:sz w:val="28"/>
          <w:szCs w:val="28"/>
        </w:rPr>
        <w:t xml:space="preserve"> міська рада</w:t>
      </w:r>
    </w:p>
    <w:p w:rsidR="000E5A1A" w:rsidRDefault="000E5A1A" w:rsidP="00D7725E">
      <w:pPr>
        <w:ind w:firstLine="708"/>
        <w:jc w:val="both"/>
        <w:rPr>
          <w:sz w:val="28"/>
          <w:szCs w:val="28"/>
        </w:rPr>
      </w:pPr>
    </w:p>
    <w:p w:rsidR="000E5A1A" w:rsidRDefault="000E5A1A" w:rsidP="00D7725E">
      <w:pPr>
        <w:jc w:val="center"/>
        <w:rPr>
          <w:rStyle w:val="a3"/>
          <w:sz w:val="28"/>
          <w:szCs w:val="28"/>
        </w:rPr>
      </w:pPr>
      <w:r w:rsidRPr="00D1529F">
        <w:rPr>
          <w:rStyle w:val="a3"/>
          <w:sz w:val="28"/>
          <w:szCs w:val="28"/>
        </w:rPr>
        <w:t>ВИРІШИЛА:</w:t>
      </w:r>
    </w:p>
    <w:p w:rsidR="000E5A1A" w:rsidRPr="00D1529F" w:rsidRDefault="000E5A1A" w:rsidP="00D7725E">
      <w:pPr>
        <w:jc w:val="center"/>
        <w:rPr>
          <w:rStyle w:val="a3"/>
          <w:sz w:val="28"/>
          <w:szCs w:val="28"/>
        </w:rPr>
      </w:pPr>
    </w:p>
    <w:p w:rsidR="000E5A1A" w:rsidRPr="00812425" w:rsidRDefault="000E5A1A" w:rsidP="00D7725E">
      <w:pPr>
        <w:tabs>
          <w:tab w:val="left" w:pos="0"/>
          <w:tab w:val="left" w:pos="720"/>
        </w:tabs>
        <w:suppressAutoHyphens w:val="0"/>
        <w:ind w:firstLine="360"/>
        <w:jc w:val="both"/>
        <w:rPr>
          <w:sz w:val="28"/>
          <w:szCs w:val="28"/>
        </w:rPr>
      </w:pPr>
      <w:r w:rsidRPr="00526D5E">
        <w:rPr>
          <w:b/>
          <w:bCs/>
          <w:sz w:val="28"/>
          <w:szCs w:val="28"/>
        </w:rPr>
        <w:t xml:space="preserve">       1.</w:t>
      </w:r>
      <w:r w:rsidRPr="00812425">
        <w:rPr>
          <w:sz w:val="28"/>
          <w:szCs w:val="28"/>
        </w:rPr>
        <w:t xml:space="preserve"> Внести наступн</w:t>
      </w:r>
      <w:r>
        <w:rPr>
          <w:sz w:val="28"/>
          <w:szCs w:val="28"/>
        </w:rPr>
        <w:t xml:space="preserve">і зміни та доповнення до </w:t>
      </w:r>
      <w:r w:rsidRPr="008124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2425">
        <w:rPr>
          <w:sz w:val="28"/>
          <w:szCs w:val="28"/>
        </w:rPr>
        <w:t>рограми сприяння розвитку місцевого самоврядування та партнерських віднос</w:t>
      </w:r>
      <w:r>
        <w:rPr>
          <w:sz w:val="28"/>
          <w:szCs w:val="28"/>
        </w:rPr>
        <w:t>ин у Хмільницькій міській ОТГ на 2019 – 2021</w:t>
      </w:r>
      <w:r w:rsidRPr="00812425">
        <w:rPr>
          <w:sz w:val="28"/>
          <w:szCs w:val="28"/>
        </w:rPr>
        <w:t xml:space="preserve"> роки, затвердженої рішенням </w:t>
      </w:r>
      <w:r>
        <w:rPr>
          <w:sz w:val="28"/>
          <w:szCs w:val="28"/>
        </w:rPr>
        <w:t>5</w:t>
      </w:r>
      <w:r w:rsidRPr="00812425">
        <w:rPr>
          <w:sz w:val="28"/>
          <w:szCs w:val="28"/>
        </w:rPr>
        <w:t>3</w:t>
      </w:r>
      <w:r>
        <w:rPr>
          <w:sz w:val="28"/>
          <w:szCs w:val="28"/>
        </w:rPr>
        <w:t xml:space="preserve"> сесії міської ради 7 скликання № 1701 від 19</w:t>
      </w:r>
      <w:r w:rsidRPr="0081242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81242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1242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(зі змінами)</w:t>
      </w:r>
      <w:r w:rsidRPr="00812425">
        <w:rPr>
          <w:sz w:val="28"/>
          <w:szCs w:val="28"/>
        </w:rPr>
        <w:t>:</w:t>
      </w:r>
    </w:p>
    <w:p w:rsidR="000E5A1A" w:rsidRPr="00812425" w:rsidRDefault="000E5A1A" w:rsidP="00D7725E">
      <w:pPr>
        <w:numPr>
          <w:ilvl w:val="1"/>
          <w:numId w:val="1"/>
        </w:numPr>
        <w:tabs>
          <w:tab w:val="left" w:pos="0"/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</w:p>
    <w:p w:rsidR="000E5A1A" w:rsidRDefault="000E5A1A" w:rsidP="00D7725E">
      <w:pPr>
        <w:numPr>
          <w:ilvl w:val="1"/>
          <w:numId w:val="1"/>
        </w:numPr>
        <w:tabs>
          <w:tab w:val="left" w:pos="0"/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 w:rsidRPr="006F025E">
        <w:rPr>
          <w:b/>
          <w:bCs/>
          <w:sz w:val="28"/>
          <w:szCs w:val="28"/>
        </w:rPr>
        <w:t>1.1.</w:t>
      </w:r>
      <w:r w:rsidRPr="00812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 розділі </w:t>
      </w:r>
      <w:r w:rsidRPr="00812425">
        <w:rPr>
          <w:sz w:val="28"/>
          <w:szCs w:val="28"/>
        </w:rPr>
        <w:t xml:space="preserve">1 </w:t>
      </w:r>
      <w:r>
        <w:rPr>
          <w:sz w:val="28"/>
          <w:szCs w:val="28"/>
        </w:rPr>
        <w:t>«Загальна характеристика</w:t>
      </w:r>
      <w:r w:rsidRPr="008124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2425">
        <w:rPr>
          <w:sz w:val="28"/>
          <w:szCs w:val="28"/>
        </w:rPr>
        <w:t>рограми сприяння розвитку місцевого самов</w:t>
      </w:r>
      <w:r>
        <w:rPr>
          <w:sz w:val="28"/>
          <w:szCs w:val="28"/>
        </w:rPr>
        <w:t>рядування та партнерських відносин у Хмільницькій міській ОТГ на 2019 – 2021</w:t>
      </w:r>
      <w:r w:rsidRPr="00812425">
        <w:rPr>
          <w:sz w:val="28"/>
          <w:szCs w:val="28"/>
        </w:rPr>
        <w:t xml:space="preserve"> роки» </w:t>
      </w:r>
      <w:r>
        <w:rPr>
          <w:sz w:val="28"/>
          <w:szCs w:val="28"/>
        </w:rPr>
        <w:t xml:space="preserve"> </w:t>
      </w:r>
      <w:r w:rsidRPr="00812425">
        <w:rPr>
          <w:sz w:val="28"/>
          <w:szCs w:val="28"/>
        </w:rPr>
        <w:t>п.8 та п.9  викласти у новій редакції:</w:t>
      </w:r>
    </w:p>
    <w:p w:rsidR="000E5A1A" w:rsidRDefault="000E5A1A" w:rsidP="00D7725E">
      <w:pPr>
        <w:tabs>
          <w:tab w:val="left" w:pos="0"/>
          <w:tab w:val="left" w:pos="720"/>
        </w:tabs>
        <w:suppressAutoHyphens w:val="0"/>
        <w:ind w:left="900"/>
        <w:jc w:val="both"/>
        <w:rPr>
          <w:sz w:val="28"/>
          <w:szCs w:val="28"/>
        </w:rPr>
      </w:pPr>
    </w:p>
    <w:p w:rsidR="000E5A1A" w:rsidRDefault="000E5A1A" w:rsidP="00D7725E">
      <w:pPr>
        <w:tabs>
          <w:tab w:val="left" w:pos="0"/>
          <w:tab w:val="left" w:pos="720"/>
        </w:tabs>
        <w:suppressAutoHyphens w:val="0"/>
        <w:ind w:left="900"/>
        <w:jc w:val="both"/>
        <w:rPr>
          <w:sz w:val="28"/>
          <w:szCs w:val="28"/>
        </w:rPr>
      </w:pPr>
    </w:p>
    <w:p w:rsidR="000E5A1A" w:rsidRDefault="000E5A1A" w:rsidP="00D7725E">
      <w:pPr>
        <w:tabs>
          <w:tab w:val="left" w:pos="0"/>
          <w:tab w:val="left" w:pos="720"/>
        </w:tabs>
        <w:suppressAutoHyphens w:val="0"/>
        <w:ind w:left="900"/>
        <w:jc w:val="both"/>
        <w:rPr>
          <w:sz w:val="28"/>
          <w:szCs w:val="28"/>
        </w:rPr>
      </w:pPr>
    </w:p>
    <w:p w:rsidR="000E5A1A" w:rsidRDefault="000E5A1A" w:rsidP="00D7725E">
      <w:pPr>
        <w:numPr>
          <w:ilvl w:val="1"/>
          <w:numId w:val="1"/>
        </w:numPr>
        <w:tabs>
          <w:tab w:val="left" w:pos="0"/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-124" w:type="dxa"/>
        <w:tblLayout w:type="fixed"/>
        <w:tblLook w:val="0000" w:firstRow="0" w:lastRow="0" w:firstColumn="0" w:lastColumn="0" w:noHBand="0" w:noVBand="0"/>
      </w:tblPr>
      <w:tblGrid>
        <w:gridCol w:w="470"/>
        <w:gridCol w:w="5484"/>
        <w:gridCol w:w="3969"/>
      </w:tblGrid>
      <w:tr w:rsidR="000E5A1A" w:rsidRPr="0081242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12425" w:rsidRDefault="000E5A1A" w:rsidP="00F421FF">
            <w:pPr>
              <w:snapToGrid w:val="0"/>
              <w:rPr>
                <w:sz w:val="28"/>
                <w:szCs w:val="28"/>
              </w:rPr>
            </w:pPr>
            <w:r w:rsidRPr="00812425">
              <w:rPr>
                <w:sz w:val="28"/>
                <w:szCs w:val="28"/>
              </w:rPr>
              <w:t>8.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12425" w:rsidRDefault="000E5A1A" w:rsidP="00F421FF">
            <w:pPr>
              <w:snapToGrid w:val="0"/>
              <w:rPr>
                <w:sz w:val="28"/>
                <w:szCs w:val="28"/>
              </w:rPr>
            </w:pPr>
            <w:r w:rsidRPr="00812425">
              <w:rPr>
                <w:sz w:val="28"/>
                <w:szCs w:val="28"/>
              </w:rPr>
              <w:t>Обсяги фінансування Програми всього, тис. грн.</w:t>
            </w:r>
          </w:p>
          <w:p w:rsidR="000E5A1A" w:rsidRPr="00812425" w:rsidRDefault="000E5A1A" w:rsidP="00F421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A1A" w:rsidRPr="006E2851" w:rsidRDefault="000E5A1A" w:rsidP="00F421FF">
            <w:pPr>
              <w:snapToGrid w:val="0"/>
              <w:ind w:left="1064" w:hanging="10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2661,2</w:t>
            </w:r>
          </w:p>
        </w:tc>
      </w:tr>
      <w:tr w:rsidR="000E5A1A" w:rsidRPr="0081242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12425" w:rsidRDefault="000E5A1A" w:rsidP="00F421FF">
            <w:pPr>
              <w:snapToGrid w:val="0"/>
              <w:rPr>
                <w:sz w:val="28"/>
                <w:szCs w:val="28"/>
              </w:rPr>
            </w:pPr>
            <w:r w:rsidRPr="00812425">
              <w:rPr>
                <w:sz w:val="28"/>
                <w:szCs w:val="28"/>
              </w:rPr>
              <w:t>9.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12425" w:rsidRDefault="000E5A1A" w:rsidP="00F421FF">
            <w:pPr>
              <w:snapToGrid w:val="0"/>
              <w:rPr>
                <w:sz w:val="28"/>
                <w:szCs w:val="28"/>
              </w:rPr>
            </w:pPr>
            <w:r w:rsidRPr="00812425">
              <w:rPr>
                <w:sz w:val="28"/>
                <w:szCs w:val="28"/>
              </w:rPr>
              <w:t>З них фінансу</w:t>
            </w:r>
            <w:r>
              <w:rPr>
                <w:sz w:val="28"/>
                <w:szCs w:val="28"/>
              </w:rPr>
              <w:t>вання за рахунок коштів місцевого</w:t>
            </w:r>
            <w:r w:rsidRPr="00812425">
              <w:rPr>
                <w:sz w:val="28"/>
                <w:szCs w:val="28"/>
              </w:rPr>
              <w:t xml:space="preserve"> бюджету</w:t>
            </w:r>
            <w:r>
              <w:rPr>
                <w:sz w:val="28"/>
                <w:szCs w:val="28"/>
              </w:rPr>
              <w:t xml:space="preserve"> Хмільницької міської ОТГ</w:t>
            </w:r>
            <w:r w:rsidRPr="00812425">
              <w:rPr>
                <w:sz w:val="28"/>
                <w:szCs w:val="28"/>
              </w:rPr>
              <w:t>, тис. грн.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A1A" w:rsidRPr="006E2851" w:rsidRDefault="000E5A1A" w:rsidP="00F421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2661,2</w:t>
            </w:r>
          </w:p>
        </w:tc>
      </w:tr>
    </w:tbl>
    <w:p w:rsidR="000E5A1A" w:rsidRDefault="000E5A1A" w:rsidP="00D7725E">
      <w:pPr>
        <w:tabs>
          <w:tab w:val="left" w:pos="0"/>
          <w:tab w:val="left" w:pos="720"/>
        </w:tabs>
        <w:suppressAutoHyphens w:val="0"/>
        <w:jc w:val="both"/>
        <w:rPr>
          <w:sz w:val="28"/>
          <w:szCs w:val="28"/>
        </w:rPr>
      </w:pPr>
    </w:p>
    <w:p w:rsidR="000E5A1A" w:rsidRDefault="000E5A1A" w:rsidP="00D7725E">
      <w:pPr>
        <w:tabs>
          <w:tab w:val="left" w:pos="0"/>
          <w:tab w:val="left" w:pos="720"/>
        </w:tabs>
        <w:suppressAutoHyphens w:val="0"/>
        <w:jc w:val="both"/>
        <w:rPr>
          <w:sz w:val="28"/>
          <w:szCs w:val="28"/>
        </w:rPr>
      </w:pPr>
      <w:r w:rsidRPr="006F025E">
        <w:rPr>
          <w:b/>
          <w:bCs/>
          <w:sz w:val="28"/>
          <w:szCs w:val="28"/>
        </w:rPr>
        <w:t xml:space="preserve">        1.2.</w:t>
      </w:r>
      <w:r w:rsidRPr="00243142">
        <w:rPr>
          <w:sz w:val="28"/>
          <w:szCs w:val="28"/>
        </w:rPr>
        <w:t xml:space="preserve"> Таблицю «Ресурсне </w:t>
      </w:r>
      <w:r>
        <w:rPr>
          <w:sz w:val="28"/>
          <w:szCs w:val="28"/>
        </w:rPr>
        <w:t>забезпечення Програми» розділу 4 «Обґрунтування шляхів і засобів розв’язання проблеми, строки та джерела фінансування</w:t>
      </w:r>
      <w:r w:rsidRPr="00243142">
        <w:rPr>
          <w:sz w:val="28"/>
          <w:szCs w:val="28"/>
        </w:rPr>
        <w:t>»</w:t>
      </w:r>
      <w:r w:rsidRPr="00243142">
        <w:rPr>
          <w:color w:val="FF0000"/>
          <w:sz w:val="28"/>
          <w:szCs w:val="28"/>
        </w:rPr>
        <w:t xml:space="preserve"> </w:t>
      </w:r>
      <w:r w:rsidRPr="00243142">
        <w:rPr>
          <w:sz w:val="28"/>
          <w:szCs w:val="28"/>
        </w:rPr>
        <w:t>викласти у новій редакції:</w:t>
      </w:r>
    </w:p>
    <w:p w:rsidR="000E5A1A" w:rsidRPr="00243142" w:rsidRDefault="000E5A1A" w:rsidP="00D7725E">
      <w:pPr>
        <w:tabs>
          <w:tab w:val="left" w:pos="0"/>
          <w:tab w:val="left" w:pos="720"/>
        </w:tabs>
        <w:suppressAutoHyphens w:val="0"/>
        <w:jc w:val="both"/>
        <w:rPr>
          <w:sz w:val="28"/>
          <w:szCs w:val="28"/>
        </w:rPr>
      </w:pPr>
    </w:p>
    <w:tbl>
      <w:tblPr>
        <w:tblW w:w="0" w:type="auto"/>
        <w:tblInd w:w="41" w:type="dxa"/>
        <w:tblLayout w:type="fixed"/>
        <w:tblLook w:val="0000" w:firstRow="0" w:lastRow="0" w:firstColumn="0" w:lastColumn="0" w:noHBand="0" w:noVBand="0"/>
      </w:tblPr>
      <w:tblGrid>
        <w:gridCol w:w="2700"/>
        <w:gridCol w:w="2088"/>
        <w:gridCol w:w="1620"/>
        <w:gridCol w:w="1440"/>
        <w:gridCol w:w="1470"/>
      </w:tblGrid>
      <w:tr w:rsidR="000E5A1A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Обсяг фінансування, всього: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тому числі за роками</w:t>
            </w:r>
          </w:p>
        </w:tc>
      </w:tr>
      <w:tr w:rsidR="000E5A1A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A1A" w:rsidRDefault="000E5A1A" w:rsidP="00F421F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A1A" w:rsidRDefault="000E5A1A" w:rsidP="00F421F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0E5A1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333517" w:rsidRDefault="000E5A1A" w:rsidP="00F421FF">
            <w:pPr>
              <w:tabs>
                <w:tab w:val="left" w:pos="-36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Місцевий бюджет Хмільницької міської ОТГ</w:t>
            </w:r>
          </w:p>
          <w:p w:rsidR="000E5A1A" w:rsidRDefault="000E5A1A" w:rsidP="00F421F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6E2851" w:rsidRDefault="000E5A1A" w:rsidP="00F421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333517" w:rsidRDefault="000E5A1A" w:rsidP="00F421F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333517" w:rsidRDefault="000E5A1A" w:rsidP="00F421F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1A" w:rsidRPr="00333517" w:rsidRDefault="000E5A1A" w:rsidP="00F421F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797,4</w:t>
            </w:r>
          </w:p>
        </w:tc>
      </w:tr>
      <w:tr w:rsidR="000E5A1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Кошти не бюджетних джерел, а саме: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333517" w:rsidRDefault="000E5A1A" w:rsidP="00F421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333517" w:rsidRDefault="000E5A1A" w:rsidP="00F42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333517" w:rsidRDefault="000E5A1A" w:rsidP="00F42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1A" w:rsidRPr="00333517" w:rsidRDefault="000E5A1A" w:rsidP="00F42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0E5A1A" w:rsidRDefault="000E5A1A" w:rsidP="00D7725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E5A1A" w:rsidRDefault="000E5A1A" w:rsidP="00D7725E">
      <w:pPr>
        <w:tabs>
          <w:tab w:val="left" w:pos="0"/>
          <w:tab w:val="left" w:pos="720"/>
        </w:tabs>
        <w:suppressAutoHyphens w:val="0"/>
        <w:ind w:firstLine="360"/>
        <w:jc w:val="both"/>
        <w:rPr>
          <w:sz w:val="28"/>
          <w:szCs w:val="28"/>
        </w:rPr>
      </w:pPr>
      <w:r w:rsidRPr="006F025E">
        <w:rPr>
          <w:b/>
          <w:bCs/>
          <w:sz w:val="28"/>
          <w:szCs w:val="28"/>
        </w:rPr>
        <w:t>1.3.</w:t>
      </w:r>
      <w:r>
        <w:rPr>
          <w:sz w:val="28"/>
          <w:szCs w:val="28"/>
        </w:rPr>
        <w:t xml:space="preserve"> У таблицю «Результативні показники Програми» розділу 5 «Перелік завдань та заходів Програми та результативні показники» внести наступні доповнення:</w:t>
      </w:r>
    </w:p>
    <w:p w:rsidR="000E5A1A" w:rsidRDefault="000E5A1A" w:rsidP="00D7725E">
      <w:pPr>
        <w:tabs>
          <w:tab w:val="left" w:pos="0"/>
          <w:tab w:val="left" w:pos="720"/>
        </w:tabs>
        <w:suppressAutoHyphens w:val="0"/>
        <w:ind w:firstLine="360"/>
        <w:jc w:val="both"/>
        <w:rPr>
          <w:sz w:val="28"/>
          <w:szCs w:val="28"/>
        </w:rPr>
      </w:pPr>
    </w:p>
    <w:tbl>
      <w:tblPr>
        <w:tblW w:w="10646" w:type="dxa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22"/>
        <w:gridCol w:w="116"/>
        <w:gridCol w:w="16"/>
        <w:gridCol w:w="1134"/>
        <w:gridCol w:w="71"/>
        <w:gridCol w:w="1204"/>
        <w:gridCol w:w="17"/>
        <w:gridCol w:w="1118"/>
        <w:gridCol w:w="17"/>
        <w:gridCol w:w="1118"/>
        <w:gridCol w:w="17"/>
        <w:gridCol w:w="1118"/>
        <w:gridCol w:w="17"/>
        <w:gridCol w:w="1204"/>
        <w:gridCol w:w="17"/>
      </w:tblGrid>
      <w:tr w:rsidR="000E5A1A" w:rsidRPr="00301119">
        <w:tc>
          <w:tcPr>
            <w:tcW w:w="540" w:type="dxa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2922" w:type="dxa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Назва показника</w:t>
            </w:r>
          </w:p>
        </w:tc>
        <w:tc>
          <w:tcPr>
            <w:tcW w:w="1337" w:type="dxa"/>
            <w:gridSpan w:val="4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Одиниця виміру</w:t>
            </w:r>
          </w:p>
        </w:tc>
        <w:tc>
          <w:tcPr>
            <w:tcW w:w="1221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Вихідні дані на початок Програми</w:t>
            </w:r>
          </w:p>
        </w:tc>
        <w:tc>
          <w:tcPr>
            <w:tcW w:w="1135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5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5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221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Всього на період дії Програми</w:t>
            </w:r>
          </w:p>
        </w:tc>
      </w:tr>
      <w:tr w:rsidR="000E5A1A" w:rsidRPr="00301119">
        <w:trPr>
          <w:trHeight w:val="287"/>
        </w:trPr>
        <w:tc>
          <w:tcPr>
            <w:tcW w:w="10646" w:type="dxa"/>
            <w:gridSpan w:val="16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F6B">
              <w:rPr>
                <w:b/>
                <w:bCs/>
                <w:color w:val="000000"/>
                <w:sz w:val="24"/>
                <w:szCs w:val="24"/>
              </w:rPr>
              <w:t>Показники продукту</w:t>
            </w:r>
          </w:p>
        </w:tc>
      </w:tr>
      <w:tr w:rsidR="000E5A1A" w:rsidRPr="00301119">
        <w:trPr>
          <w:gridAfter w:val="1"/>
          <w:wAfter w:w="17" w:type="dxa"/>
        </w:trPr>
        <w:tc>
          <w:tcPr>
            <w:tcW w:w="540" w:type="dxa"/>
          </w:tcPr>
          <w:p w:rsidR="000E5A1A" w:rsidRPr="00772F6B" w:rsidRDefault="000E5A1A" w:rsidP="00F421FF">
            <w:pPr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38" w:type="dxa"/>
            <w:gridSpan w:val="2"/>
          </w:tcPr>
          <w:p w:rsidR="000E5A1A" w:rsidRDefault="000E5A1A" w:rsidP="00F42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Придбання послуг із розробки офіційного веб-сайту Хмільницької міської ради </w:t>
            </w:r>
          </w:p>
        </w:tc>
        <w:tc>
          <w:tcPr>
            <w:tcW w:w="1150" w:type="dxa"/>
            <w:gridSpan w:val="2"/>
          </w:tcPr>
          <w:p w:rsidR="000E5A1A" w:rsidRDefault="000E5A1A" w:rsidP="00F4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gridSpan w:val="2"/>
          </w:tcPr>
          <w:p w:rsidR="000E5A1A" w:rsidRDefault="000E5A1A" w:rsidP="00F4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0E5A1A" w:rsidRDefault="000E5A1A" w:rsidP="00F4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0E5A1A" w:rsidRDefault="000E5A1A" w:rsidP="00F4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0E5A1A" w:rsidRDefault="000E5A1A" w:rsidP="00F4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2"/>
          </w:tcPr>
          <w:p w:rsidR="000E5A1A" w:rsidRDefault="000E5A1A" w:rsidP="00F4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E5A1A" w:rsidRPr="00301119">
        <w:tc>
          <w:tcPr>
            <w:tcW w:w="10646" w:type="dxa"/>
            <w:gridSpan w:val="16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F6B">
              <w:rPr>
                <w:b/>
                <w:bCs/>
                <w:color w:val="000000"/>
                <w:sz w:val="24"/>
                <w:szCs w:val="24"/>
              </w:rPr>
              <w:t>Показники ефективності</w:t>
            </w:r>
          </w:p>
        </w:tc>
      </w:tr>
      <w:tr w:rsidR="000E5A1A" w:rsidRPr="00301119">
        <w:tc>
          <w:tcPr>
            <w:tcW w:w="540" w:type="dxa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54" w:type="dxa"/>
            <w:gridSpan w:val="3"/>
          </w:tcPr>
          <w:p w:rsidR="000E5A1A" w:rsidRPr="00772F6B" w:rsidRDefault="000E5A1A" w:rsidP="00526D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Середня вартість послуг із розробки офіційного веб-сайту Хмільницької міської ради </w:t>
            </w:r>
          </w:p>
        </w:tc>
        <w:tc>
          <w:tcPr>
            <w:tcW w:w="1205" w:type="dxa"/>
            <w:gridSpan w:val="2"/>
          </w:tcPr>
          <w:p w:rsidR="000E5A1A" w:rsidRPr="00772F6B" w:rsidRDefault="000E5A1A" w:rsidP="00F421FF">
            <w:pPr>
              <w:tabs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1221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5A1A" w:rsidRPr="00301119">
        <w:trPr>
          <w:trHeight w:val="323"/>
        </w:trPr>
        <w:tc>
          <w:tcPr>
            <w:tcW w:w="10646" w:type="dxa"/>
            <w:gridSpan w:val="16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F6B">
              <w:rPr>
                <w:b/>
                <w:bCs/>
                <w:color w:val="000000"/>
                <w:sz w:val="24"/>
                <w:szCs w:val="24"/>
              </w:rPr>
              <w:t>Показники якості</w:t>
            </w:r>
          </w:p>
        </w:tc>
      </w:tr>
      <w:tr w:rsidR="000E5A1A" w:rsidRPr="00301119">
        <w:tc>
          <w:tcPr>
            <w:tcW w:w="540" w:type="dxa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54" w:type="dxa"/>
            <w:gridSpan w:val="3"/>
          </w:tcPr>
          <w:p w:rsidR="000E5A1A" w:rsidRPr="00586533" w:rsidRDefault="000E5A1A" w:rsidP="00F421FF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Збільшення кількості відвідувачів офіційного веб-сайту міста, для яких буде створено нові електронні можливості  доступу до інформації про діяльність органу місцевого самоврядування </w:t>
            </w:r>
          </w:p>
        </w:tc>
        <w:tc>
          <w:tcPr>
            <w:tcW w:w="1205" w:type="dxa"/>
            <w:gridSpan w:val="2"/>
          </w:tcPr>
          <w:p w:rsidR="000E5A1A" w:rsidRPr="00586533" w:rsidRDefault="000E5A1A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осіб </w:t>
            </w:r>
          </w:p>
        </w:tc>
        <w:tc>
          <w:tcPr>
            <w:tcW w:w="1221" w:type="dxa"/>
            <w:gridSpan w:val="2"/>
          </w:tcPr>
          <w:p w:rsidR="000E5A1A" w:rsidRPr="00586533" w:rsidRDefault="000E5A1A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5" w:type="dxa"/>
            <w:gridSpan w:val="2"/>
          </w:tcPr>
          <w:p w:rsidR="000E5A1A" w:rsidRPr="00586533" w:rsidRDefault="000E5A1A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5" w:type="dxa"/>
            <w:gridSpan w:val="2"/>
          </w:tcPr>
          <w:p w:rsidR="000E5A1A" w:rsidRPr="00586533" w:rsidRDefault="000E5A1A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+2000</w:t>
            </w:r>
          </w:p>
        </w:tc>
        <w:tc>
          <w:tcPr>
            <w:tcW w:w="1135" w:type="dxa"/>
            <w:gridSpan w:val="2"/>
          </w:tcPr>
          <w:p w:rsidR="000E5A1A" w:rsidRPr="00586533" w:rsidRDefault="000E5A1A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+2000</w:t>
            </w:r>
          </w:p>
        </w:tc>
        <w:tc>
          <w:tcPr>
            <w:tcW w:w="1221" w:type="dxa"/>
            <w:gridSpan w:val="2"/>
          </w:tcPr>
          <w:p w:rsidR="000E5A1A" w:rsidRDefault="000E5A1A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E5A1A" w:rsidRPr="00586533" w:rsidRDefault="000E5A1A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</w:tr>
    </w:tbl>
    <w:p w:rsidR="000E5A1A" w:rsidRDefault="000E5A1A" w:rsidP="00D7725E">
      <w:pPr>
        <w:ind w:firstLine="708"/>
        <w:jc w:val="both"/>
        <w:rPr>
          <w:sz w:val="28"/>
          <w:szCs w:val="28"/>
        </w:rPr>
      </w:pPr>
    </w:p>
    <w:p w:rsidR="000E5A1A" w:rsidRDefault="000E5A1A" w:rsidP="00D7725E">
      <w:pPr>
        <w:ind w:firstLine="708"/>
        <w:jc w:val="both"/>
        <w:rPr>
          <w:sz w:val="28"/>
          <w:szCs w:val="28"/>
        </w:rPr>
      </w:pPr>
      <w:r w:rsidRPr="006F025E">
        <w:rPr>
          <w:b/>
          <w:bCs/>
          <w:sz w:val="28"/>
          <w:szCs w:val="28"/>
        </w:rPr>
        <w:t>1.4.</w:t>
      </w:r>
      <w:r w:rsidRPr="002B4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розділі 6 </w:t>
      </w:r>
      <w:r w:rsidRPr="00A41406">
        <w:rPr>
          <w:sz w:val="28"/>
          <w:szCs w:val="28"/>
        </w:rPr>
        <w:t>«Напря</w:t>
      </w:r>
      <w:r>
        <w:rPr>
          <w:sz w:val="28"/>
          <w:szCs w:val="28"/>
        </w:rPr>
        <w:t>мки діяльності та заходи</w:t>
      </w:r>
      <w:r w:rsidRPr="00A4140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1406">
        <w:rPr>
          <w:sz w:val="28"/>
          <w:szCs w:val="28"/>
        </w:rPr>
        <w:t>рограми</w:t>
      </w:r>
      <w:r>
        <w:rPr>
          <w:sz w:val="28"/>
          <w:szCs w:val="28"/>
        </w:rPr>
        <w:t xml:space="preserve">» пункт 4 </w:t>
      </w:r>
      <w:r w:rsidRPr="00416653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Висвітлення діяльності міської ради, її виконавчих органів, посадових осіб місцевого самоврядування»</w:t>
      </w:r>
      <w:r>
        <w:rPr>
          <w:sz w:val="28"/>
          <w:szCs w:val="28"/>
        </w:rPr>
        <w:t xml:space="preserve"> пп.4.3 викласти в новій редакції згідно                               з додатком 1</w:t>
      </w:r>
      <w:r w:rsidRPr="002B45D6">
        <w:rPr>
          <w:sz w:val="28"/>
          <w:szCs w:val="28"/>
        </w:rPr>
        <w:t>.</w:t>
      </w:r>
    </w:p>
    <w:p w:rsidR="000E5A1A" w:rsidRPr="006F025E" w:rsidRDefault="000E5A1A" w:rsidP="00D7725E">
      <w:pPr>
        <w:ind w:firstLine="708"/>
        <w:jc w:val="both"/>
        <w:rPr>
          <w:b/>
          <w:bCs/>
          <w:sz w:val="28"/>
          <w:szCs w:val="28"/>
        </w:rPr>
      </w:pPr>
    </w:p>
    <w:p w:rsidR="000E5A1A" w:rsidRDefault="000E5A1A" w:rsidP="00D7725E">
      <w:pPr>
        <w:jc w:val="both"/>
        <w:rPr>
          <w:sz w:val="28"/>
          <w:szCs w:val="28"/>
        </w:rPr>
      </w:pPr>
      <w:r w:rsidRPr="006F025E">
        <w:rPr>
          <w:b/>
          <w:bCs/>
          <w:sz w:val="28"/>
          <w:szCs w:val="28"/>
        </w:rPr>
        <w:tab/>
        <w:t>2.</w:t>
      </w:r>
      <w:r>
        <w:rPr>
          <w:sz w:val="28"/>
          <w:szCs w:val="28"/>
        </w:rPr>
        <w:t xml:space="preserve"> Відділу організаційно-кадрової роботи міської ради відобразити факт та підставу змін в рішення 5</w:t>
      </w:r>
      <w:r w:rsidRPr="00812425">
        <w:rPr>
          <w:sz w:val="28"/>
          <w:szCs w:val="28"/>
        </w:rPr>
        <w:t>3</w:t>
      </w:r>
      <w:r>
        <w:rPr>
          <w:sz w:val="28"/>
          <w:szCs w:val="28"/>
        </w:rPr>
        <w:t xml:space="preserve"> сесії міської ради 7 скликання № 1701 від 19</w:t>
      </w:r>
      <w:r w:rsidRPr="0081242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81242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1242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(зі змінами), згідно з п.1 цього рішення.</w:t>
      </w:r>
    </w:p>
    <w:p w:rsidR="000E5A1A" w:rsidRPr="006F025E" w:rsidRDefault="000E5A1A" w:rsidP="00D7725E">
      <w:pPr>
        <w:jc w:val="both"/>
        <w:rPr>
          <w:b/>
          <w:bCs/>
          <w:sz w:val="28"/>
          <w:szCs w:val="28"/>
        </w:rPr>
      </w:pPr>
    </w:p>
    <w:p w:rsidR="000E5A1A" w:rsidRPr="002B45D6" w:rsidRDefault="000E5A1A" w:rsidP="00D7725E">
      <w:pPr>
        <w:widowControl/>
        <w:tabs>
          <w:tab w:val="left" w:pos="0"/>
          <w:tab w:val="left" w:pos="720"/>
        </w:tabs>
        <w:suppressAutoHyphens w:val="0"/>
        <w:autoSpaceDE/>
        <w:ind w:firstLine="360"/>
        <w:jc w:val="both"/>
        <w:rPr>
          <w:sz w:val="28"/>
          <w:szCs w:val="28"/>
        </w:rPr>
      </w:pPr>
      <w:r w:rsidRPr="006F025E">
        <w:rPr>
          <w:b/>
          <w:bCs/>
          <w:sz w:val="28"/>
          <w:szCs w:val="28"/>
        </w:rPr>
        <w:t xml:space="preserve">     3.</w:t>
      </w:r>
      <w:r w:rsidRPr="002B45D6">
        <w:rPr>
          <w:sz w:val="28"/>
          <w:szCs w:val="28"/>
        </w:rPr>
        <w:t xml:space="preserve"> Контроль за виконанням цього рішення покласти на постійну комісію міської ради з питань планування</w:t>
      </w:r>
      <w:r>
        <w:rPr>
          <w:sz w:val="28"/>
          <w:szCs w:val="28"/>
        </w:rPr>
        <w:t>,</w:t>
      </w:r>
      <w:r w:rsidRPr="002B45D6">
        <w:rPr>
          <w:sz w:val="28"/>
          <w:szCs w:val="28"/>
        </w:rPr>
        <w:t xml:space="preserve"> бюджету, економічного розвитк</w:t>
      </w:r>
      <w:r>
        <w:rPr>
          <w:sz w:val="28"/>
          <w:szCs w:val="28"/>
        </w:rPr>
        <w:t xml:space="preserve">у та підприємництва (голова – Ю.Г. </w:t>
      </w:r>
      <w:proofErr w:type="spellStart"/>
      <w:r>
        <w:rPr>
          <w:sz w:val="28"/>
          <w:szCs w:val="28"/>
        </w:rPr>
        <w:t>Кондратовець</w:t>
      </w:r>
      <w:proofErr w:type="spellEnd"/>
      <w:r w:rsidRPr="002B45D6">
        <w:rPr>
          <w:sz w:val="28"/>
          <w:szCs w:val="28"/>
        </w:rPr>
        <w:t>).</w:t>
      </w:r>
    </w:p>
    <w:p w:rsidR="000E5A1A" w:rsidRDefault="000E5A1A" w:rsidP="00D7725E">
      <w:pPr>
        <w:widowControl/>
        <w:tabs>
          <w:tab w:val="left" w:pos="720"/>
        </w:tabs>
        <w:autoSpaceDE/>
        <w:jc w:val="both"/>
        <w:rPr>
          <w:sz w:val="28"/>
          <w:szCs w:val="28"/>
        </w:rPr>
      </w:pPr>
    </w:p>
    <w:p w:rsidR="000E5A1A" w:rsidRPr="006529F5" w:rsidRDefault="000E5A1A" w:rsidP="00D7725E">
      <w:pPr>
        <w:tabs>
          <w:tab w:val="left" w:pos="52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             С.Б. </w:t>
      </w:r>
      <w:proofErr w:type="spellStart"/>
      <w:r>
        <w:rPr>
          <w:b/>
          <w:bCs/>
          <w:sz w:val="28"/>
          <w:szCs w:val="28"/>
        </w:rPr>
        <w:t>Редчик</w:t>
      </w:r>
      <w:proofErr w:type="spellEnd"/>
    </w:p>
    <w:p w:rsidR="000E5A1A" w:rsidRPr="002B45D6" w:rsidRDefault="000E5A1A" w:rsidP="00D7725E">
      <w:pPr>
        <w:ind w:left="360"/>
        <w:rPr>
          <w:sz w:val="28"/>
          <w:szCs w:val="28"/>
        </w:rPr>
      </w:pPr>
    </w:p>
    <w:p w:rsidR="000E5A1A" w:rsidRDefault="000E5A1A" w:rsidP="00D7725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0E5A1A" w:rsidRDefault="000E5A1A" w:rsidP="00D7725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5316" w:firstLine="3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Додаток </w:t>
      </w:r>
    </w:p>
    <w:p w:rsidR="000E5A1A" w:rsidRDefault="000E5A1A" w:rsidP="00D7725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A79AE">
        <w:rPr>
          <w:sz w:val="24"/>
          <w:szCs w:val="24"/>
        </w:rPr>
        <w:t xml:space="preserve">                  до рішення  67 </w:t>
      </w:r>
      <w:r>
        <w:rPr>
          <w:sz w:val="24"/>
          <w:szCs w:val="24"/>
        </w:rPr>
        <w:t xml:space="preserve">сесії міської </w:t>
      </w:r>
    </w:p>
    <w:p w:rsidR="000E5A1A" w:rsidRDefault="000E5A1A" w:rsidP="00D7725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ради 7 скликання </w:t>
      </w:r>
    </w:p>
    <w:p w:rsidR="000E5A1A" w:rsidRDefault="000E5A1A" w:rsidP="00D7725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2A79AE">
        <w:rPr>
          <w:sz w:val="24"/>
          <w:szCs w:val="24"/>
        </w:rPr>
        <w:t xml:space="preserve">                        від «22» листопада</w:t>
      </w:r>
      <w:r>
        <w:rPr>
          <w:sz w:val="24"/>
          <w:szCs w:val="24"/>
        </w:rPr>
        <w:t xml:space="preserve"> 2019 р. № </w:t>
      </w:r>
      <w:r w:rsidR="002A79AE">
        <w:rPr>
          <w:sz w:val="24"/>
          <w:szCs w:val="24"/>
        </w:rPr>
        <w:t>2296</w:t>
      </w:r>
      <w:bookmarkStart w:id="0" w:name="_GoBack"/>
      <w:bookmarkEnd w:id="0"/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jc w:val="both"/>
        <w:rPr>
          <w:sz w:val="24"/>
          <w:szCs w:val="24"/>
        </w:rPr>
      </w:pPr>
      <w:r>
        <w:t xml:space="preserve">                          </w:t>
      </w:r>
      <w:r>
        <w:rPr>
          <w:sz w:val="28"/>
          <w:szCs w:val="28"/>
        </w:rPr>
        <w:t xml:space="preserve">                 </w:t>
      </w:r>
      <w:r w:rsidRPr="002F1E87">
        <w:rPr>
          <w:sz w:val="24"/>
          <w:szCs w:val="24"/>
        </w:rPr>
        <w:t>6.</w:t>
      </w:r>
      <w:r>
        <w:rPr>
          <w:sz w:val="24"/>
          <w:szCs w:val="24"/>
        </w:rPr>
        <w:t xml:space="preserve"> Напрямки діяльності та заходи Програми</w:t>
      </w:r>
    </w:p>
    <w:tbl>
      <w:tblPr>
        <w:tblW w:w="10788" w:type="dxa"/>
        <w:tblInd w:w="-7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497"/>
        <w:gridCol w:w="1560"/>
        <w:gridCol w:w="1134"/>
        <w:gridCol w:w="850"/>
        <w:gridCol w:w="1559"/>
        <w:gridCol w:w="567"/>
        <w:gridCol w:w="567"/>
        <w:gridCol w:w="567"/>
        <w:gridCol w:w="567"/>
        <w:gridCol w:w="1560"/>
      </w:tblGrid>
      <w:tr w:rsidR="000E5A1A"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>№з/п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 xml:space="preserve">Назва напряму діяльності </w:t>
            </w:r>
          </w:p>
          <w:p w:rsidR="000E5A1A" w:rsidRPr="00F20DF3" w:rsidRDefault="000E5A1A" w:rsidP="00F421FF">
            <w:pPr>
              <w:tabs>
                <w:tab w:val="left" w:pos="0"/>
              </w:tabs>
              <w:jc w:val="center"/>
            </w:pPr>
            <w:r w:rsidRPr="00F20DF3">
              <w:rPr>
                <w:color w:val="000000"/>
              </w:rPr>
              <w:t>(пріоритетні завдання)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>Перелік заходів Програми</w:t>
            </w:r>
          </w:p>
          <w:p w:rsidR="000E5A1A" w:rsidRPr="00F20DF3" w:rsidRDefault="000E5A1A" w:rsidP="00F421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 xml:space="preserve">Термін виконання заходу 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 xml:space="preserve">Джерела </w:t>
            </w:r>
            <w:proofErr w:type="spellStart"/>
            <w:r w:rsidRPr="00F20DF3">
              <w:rPr>
                <w:color w:val="000000"/>
              </w:rPr>
              <w:t>фінансу</w:t>
            </w:r>
            <w:proofErr w:type="spellEnd"/>
          </w:p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F20DF3">
              <w:rPr>
                <w:color w:val="000000"/>
              </w:rPr>
              <w:t>вання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>Виконавці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>Орієнтовні обсяги фінансування</w:t>
            </w:r>
          </w:p>
          <w:p w:rsidR="000E5A1A" w:rsidRPr="00F20DF3" w:rsidRDefault="000E5A1A" w:rsidP="00F421FF">
            <w:pPr>
              <w:tabs>
                <w:tab w:val="left" w:pos="0"/>
              </w:tabs>
              <w:jc w:val="center"/>
            </w:pPr>
            <w:r w:rsidRPr="00F20DF3">
              <w:rPr>
                <w:color w:val="000000"/>
              </w:rPr>
              <w:t>(тис. грн.)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F20DF3">
              <w:rPr>
                <w:color w:val="000000"/>
              </w:rPr>
              <w:t>Очікува</w:t>
            </w:r>
            <w:proofErr w:type="spellEnd"/>
          </w:p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>ний результат</w:t>
            </w:r>
          </w:p>
        </w:tc>
      </w:tr>
      <w:tr w:rsidR="000E5A1A"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Всього: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В тому числі  за роками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1A" w:rsidRDefault="000E5A1A" w:rsidP="00F421FF">
            <w:pPr>
              <w:pStyle w:val="a6"/>
              <w:snapToGrid w:val="0"/>
              <w:jc w:val="both"/>
            </w:pPr>
          </w:p>
        </w:tc>
      </w:tr>
      <w:tr w:rsidR="000E5A1A">
        <w:trPr>
          <w:trHeight w:val="347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pStyle w:val="a6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0E5A1A" w:rsidRPr="000A0A7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  <w:p w:rsidR="000E5A1A" w:rsidRPr="000A0A7A" w:rsidRDefault="000E5A1A" w:rsidP="00F421F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A0A7A">
              <w:rPr>
                <w:color w:val="000000"/>
              </w:rPr>
              <w:t>2019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0E5A1A" w:rsidRPr="000A0A7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0E5A1A" w:rsidRPr="000A0A7A" w:rsidRDefault="000E5A1A" w:rsidP="00F421F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A0A7A">
              <w:rPr>
                <w:color w:val="000000"/>
              </w:rPr>
              <w:t>2020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0E5A1A" w:rsidRPr="000A0A7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0E5A1A" w:rsidRPr="000A0A7A" w:rsidRDefault="000E5A1A" w:rsidP="00F421F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A0A7A">
              <w:rPr>
                <w:color w:val="000000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A1A" w:rsidRDefault="000E5A1A" w:rsidP="00F421FF">
            <w:pPr>
              <w:pStyle w:val="a6"/>
              <w:snapToGrid w:val="0"/>
              <w:jc w:val="both"/>
            </w:pPr>
          </w:p>
        </w:tc>
      </w:tr>
      <w:tr w:rsidR="000E5A1A" w:rsidRPr="00D1529F">
        <w:trPr>
          <w:trHeight w:val="24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DA0D03" w:rsidRDefault="000E5A1A" w:rsidP="00F421FF">
            <w:pPr>
              <w:tabs>
                <w:tab w:val="left" w:pos="0"/>
              </w:tabs>
            </w:pPr>
            <w:r w:rsidRPr="00DA0D03">
              <w:t>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  <w:r w:rsidRPr="00DA0D03">
              <w:rPr>
                <w:color w:val="000000"/>
              </w:rPr>
              <w:t xml:space="preserve">Висвітлення діяльності міської ради, її виконавчих органів, посадових осіб місцевого самоврядування </w:t>
            </w: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3320"/>
              </w:tabs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541280" w:rsidRDefault="000E5A1A" w:rsidP="00F421FF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DA0D03">
              <w:t>4.3.</w:t>
            </w:r>
            <w:r>
              <w:t xml:space="preserve"> </w:t>
            </w:r>
            <w:r w:rsidRPr="00541280">
              <w:rPr>
                <w:b/>
                <w:bCs/>
              </w:rPr>
              <w:t>Створення</w:t>
            </w:r>
            <w:r>
              <w:rPr>
                <w:b/>
                <w:bCs/>
              </w:rPr>
              <w:t xml:space="preserve"> офіційного веб-сайту Хмільницької міської ради</w:t>
            </w:r>
            <w:r w:rsidRPr="00541280">
              <w:rPr>
                <w:b/>
                <w:bCs/>
              </w:rPr>
              <w:t>,</w:t>
            </w:r>
            <w:r>
              <w:t xml:space="preserve"> і</w:t>
            </w:r>
            <w:r w:rsidRPr="00DA0D03">
              <w:t xml:space="preserve">нформаційна та програмно – технічна підтримка діяльності </w:t>
            </w:r>
            <w:proofErr w:type="spellStart"/>
            <w:r w:rsidRPr="00541280">
              <w:rPr>
                <w:b/>
                <w:bCs/>
              </w:rPr>
              <w:t>веб</w:t>
            </w:r>
            <w:proofErr w:type="spellEnd"/>
            <w:r w:rsidRPr="00541280">
              <w:rPr>
                <w:b/>
                <w:bCs/>
              </w:rPr>
              <w:t xml:space="preserve"> – сайту </w:t>
            </w:r>
          </w:p>
          <w:p w:rsidR="000E5A1A" w:rsidRPr="00DA0D03" w:rsidRDefault="000E5A1A" w:rsidP="00F421FF">
            <w:pPr>
              <w:tabs>
                <w:tab w:val="left" w:pos="0"/>
              </w:tabs>
              <w:snapToGrid w:val="0"/>
            </w:pPr>
          </w:p>
          <w:p w:rsidR="000E5A1A" w:rsidRPr="00DA0D03" w:rsidRDefault="000E5A1A" w:rsidP="00F421FF">
            <w:pPr>
              <w:tabs>
                <w:tab w:val="left" w:pos="0"/>
              </w:tabs>
              <w:snapToGrid w:val="0"/>
            </w:pPr>
          </w:p>
          <w:p w:rsidR="000E5A1A" w:rsidRPr="00DA0D03" w:rsidRDefault="000E5A1A" w:rsidP="00F421FF">
            <w:pPr>
              <w:tabs>
                <w:tab w:val="left" w:pos="0"/>
              </w:tabs>
              <w:snapToGrid w:val="0"/>
            </w:pPr>
          </w:p>
          <w:p w:rsidR="000E5A1A" w:rsidRPr="00DA0D03" w:rsidRDefault="000E5A1A" w:rsidP="00F421FF">
            <w:pPr>
              <w:tabs>
                <w:tab w:val="left" w:pos="0"/>
              </w:tabs>
              <w:snapToGrid w:val="0"/>
            </w:pPr>
          </w:p>
          <w:p w:rsidR="000E5A1A" w:rsidRPr="00DA0D03" w:rsidRDefault="000E5A1A" w:rsidP="00F421FF">
            <w:pPr>
              <w:tabs>
                <w:tab w:val="left" w:pos="0"/>
              </w:tabs>
              <w:snapToGrid w:val="0"/>
            </w:pPr>
          </w:p>
          <w:p w:rsidR="000E5A1A" w:rsidRPr="00DA0D03" w:rsidRDefault="000E5A1A" w:rsidP="00F421FF">
            <w:pPr>
              <w:tabs>
                <w:tab w:val="left" w:pos="0"/>
              </w:tabs>
              <w:snapToGrid w:val="0"/>
            </w:pPr>
          </w:p>
          <w:p w:rsidR="000E5A1A" w:rsidRPr="00DA0D03" w:rsidRDefault="000E5A1A" w:rsidP="00F421FF">
            <w:pPr>
              <w:tabs>
                <w:tab w:val="left" w:pos="0"/>
              </w:tabs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DA0D03" w:rsidRDefault="000E5A1A" w:rsidP="00F421FF">
            <w:pPr>
              <w:tabs>
                <w:tab w:val="left" w:pos="0"/>
              </w:tabs>
              <w:rPr>
                <w:color w:val="000000"/>
              </w:rPr>
            </w:pPr>
            <w:r w:rsidRPr="00DA0D03">
              <w:rPr>
                <w:color w:val="000000"/>
              </w:rPr>
              <w:t>2019-2021 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DA0D03" w:rsidRDefault="000E5A1A" w:rsidP="00F421FF">
            <w:pPr>
              <w:tabs>
                <w:tab w:val="left" w:pos="0"/>
              </w:tabs>
              <w:rPr>
                <w:color w:val="000000"/>
              </w:rPr>
            </w:pPr>
            <w:r w:rsidRPr="00DA0D03">
              <w:rPr>
                <w:color w:val="000000"/>
              </w:rPr>
              <w:t>Міський бюджет</w:t>
            </w:r>
          </w:p>
          <w:p w:rsidR="000E5A1A" w:rsidRPr="00DA0D03" w:rsidRDefault="000E5A1A" w:rsidP="00F421FF">
            <w:pPr>
              <w:tabs>
                <w:tab w:val="left" w:pos="0"/>
              </w:tabs>
              <w:rPr>
                <w:color w:val="000000"/>
              </w:rPr>
            </w:pPr>
          </w:p>
          <w:p w:rsidR="000E5A1A" w:rsidRPr="00DA0D03" w:rsidRDefault="000E5A1A" w:rsidP="00F421FF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DA0D03" w:rsidRDefault="000E5A1A" w:rsidP="00F421FF">
            <w:pPr>
              <w:tabs>
                <w:tab w:val="left" w:pos="0"/>
              </w:tabs>
              <w:rPr>
                <w:color w:val="000000"/>
              </w:rPr>
            </w:pPr>
            <w:r w:rsidRPr="00DA0D03">
              <w:rPr>
                <w:color w:val="000000"/>
              </w:rPr>
              <w:t>Відділ інформаційної діяльності та комунікацій із громадськістю міської ради, загальний відділ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DA0D03" w:rsidRDefault="000E5A1A" w:rsidP="00F421FF">
            <w:pPr>
              <w:tabs>
                <w:tab w:val="left" w:pos="0"/>
              </w:tabs>
            </w:pPr>
            <w:r>
              <w:t>8</w:t>
            </w:r>
            <w:r w:rsidRPr="00DA0D03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DA0D03" w:rsidRDefault="000E5A1A" w:rsidP="00F421FF">
            <w:pPr>
              <w:tabs>
                <w:tab w:val="left" w:pos="0"/>
              </w:tabs>
            </w:pPr>
            <w:r w:rsidRPr="00DA0D03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DA0D03" w:rsidRDefault="000E5A1A" w:rsidP="00F421FF">
            <w:pPr>
              <w:tabs>
                <w:tab w:val="left" w:pos="0"/>
              </w:tabs>
            </w:pPr>
            <w:r>
              <w:t>6</w:t>
            </w:r>
            <w:r w:rsidRPr="00DA0D03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DA0D03" w:rsidRDefault="000E5A1A" w:rsidP="00F421FF">
            <w:pPr>
              <w:tabs>
                <w:tab w:val="left" w:pos="0"/>
              </w:tabs>
            </w:pPr>
            <w:r w:rsidRPr="00DA0D03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D1529F" w:rsidRDefault="000E5A1A" w:rsidP="00F421FF">
            <w:pPr>
              <w:tabs>
                <w:tab w:val="left" w:pos="0"/>
              </w:tabs>
              <w:rPr>
                <w:shd w:val="clear" w:color="auto" w:fill="FFFFFF"/>
              </w:rPr>
            </w:pPr>
            <w:r w:rsidRPr="00D1529F">
              <w:t>Прозоре, відкрите, доступне інформування громади, доступність актуальних сервісів та можливостей для зручного отримання послуг</w:t>
            </w:r>
            <w:r w:rsidRPr="00D1529F">
              <w:rPr>
                <w:shd w:val="clear" w:color="auto" w:fill="FFFFFF"/>
              </w:rPr>
              <w:t xml:space="preserve"> </w:t>
            </w:r>
          </w:p>
        </w:tc>
      </w:tr>
    </w:tbl>
    <w:p w:rsidR="000E5A1A" w:rsidRDefault="000E5A1A" w:rsidP="00D7725E">
      <w:pPr>
        <w:tabs>
          <w:tab w:val="left" w:pos="5220"/>
        </w:tabs>
        <w:rPr>
          <w:color w:val="000000"/>
          <w:sz w:val="26"/>
          <w:szCs w:val="26"/>
        </w:rPr>
      </w:pPr>
    </w:p>
    <w:p w:rsidR="000E5A1A" w:rsidRPr="0051503B" w:rsidRDefault="000E5A1A" w:rsidP="00D772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                                                                  П.В. </w:t>
      </w:r>
      <w:proofErr w:type="spellStart"/>
      <w:r>
        <w:rPr>
          <w:b/>
          <w:bCs/>
          <w:sz w:val="28"/>
          <w:szCs w:val="28"/>
        </w:rPr>
        <w:t>Крепкий</w:t>
      </w:r>
      <w:proofErr w:type="spellEnd"/>
    </w:p>
    <w:p w:rsidR="000E5A1A" w:rsidRPr="0051503B" w:rsidRDefault="000E5A1A" w:rsidP="00D772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A1A" w:rsidRPr="0051503B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/>
    <w:sectPr w:rsidR="000E5A1A" w:rsidSect="009928F8">
      <w:footerReference w:type="default" r:id="rId10"/>
      <w:pgSz w:w="11906" w:h="16838"/>
      <w:pgMar w:top="567" w:right="566" w:bottom="567" w:left="1620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7D" w:rsidRDefault="0045697D">
      <w:r>
        <w:separator/>
      </w:r>
    </w:p>
  </w:endnote>
  <w:endnote w:type="continuationSeparator" w:id="0">
    <w:p w:rsidR="0045697D" w:rsidRDefault="0045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1A" w:rsidRDefault="000E5A1A">
    <w:pPr>
      <w:pStyle w:val="a4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7D" w:rsidRDefault="0045697D">
      <w:r>
        <w:separator/>
      </w:r>
    </w:p>
  </w:footnote>
  <w:footnote w:type="continuationSeparator" w:id="0">
    <w:p w:rsidR="0045697D" w:rsidRDefault="0045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25E"/>
    <w:rsid w:val="000803BC"/>
    <w:rsid w:val="000A0A7A"/>
    <w:rsid w:val="000E5A1A"/>
    <w:rsid w:val="00243142"/>
    <w:rsid w:val="00265CD2"/>
    <w:rsid w:val="002A35A2"/>
    <w:rsid w:val="002A79AE"/>
    <w:rsid w:val="002B45D6"/>
    <w:rsid w:val="002F1E87"/>
    <w:rsid w:val="00301119"/>
    <w:rsid w:val="00333517"/>
    <w:rsid w:val="00343FF4"/>
    <w:rsid w:val="00416653"/>
    <w:rsid w:val="00447C76"/>
    <w:rsid w:val="0045697D"/>
    <w:rsid w:val="004D602C"/>
    <w:rsid w:val="0051503B"/>
    <w:rsid w:val="00526D5E"/>
    <w:rsid w:val="00541280"/>
    <w:rsid w:val="00586533"/>
    <w:rsid w:val="006529F5"/>
    <w:rsid w:val="006827F5"/>
    <w:rsid w:val="00686B36"/>
    <w:rsid w:val="00691FCF"/>
    <w:rsid w:val="006E2851"/>
    <w:rsid w:val="006E3C94"/>
    <w:rsid w:val="006F025E"/>
    <w:rsid w:val="00772F6B"/>
    <w:rsid w:val="00783DEA"/>
    <w:rsid w:val="007859FB"/>
    <w:rsid w:val="007B3BB1"/>
    <w:rsid w:val="007E76BC"/>
    <w:rsid w:val="00812425"/>
    <w:rsid w:val="008E6E88"/>
    <w:rsid w:val="009928F8"/>
    <w:rsid w:val="00A41406"/>
    <w:rsid w:val="00B97C62"/>
    <w:rsid w:val="00C308AA"/>
    <w:rsid w:val="00CF14F6"/>
    <w:rsid w:val="00CF45D5"/>
    <w:rsid w:val="00D002E4"/>
    <w:rsid w:val="00D043DB"/>
    <w:rsid w:val="00D1529F"/>
    <w:rsid w:val="00D7725E"/>
    <w:rsid w:val="00DA0D03"/>
    <w:rsid w:val="00DC5197"/>
    <w:rsid w:val="00E51251"/>
    <w:rsid w:val="00EE15E5"/>
    <w:rsid w:val="00F20DF3"/>
    <w:rsid w:val="00F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7725E"/>
    <w:pPr>
      <w:widowControl w:val="0"/>
      <w:suppressAutoHyphens/>
      <w:autoSpaceDE w:val="0"/>
    </w:pPr>
    <w:rPr>
      <w:rFonts w:ascii="Times New Roman" w:eastAsia="Times New Roman" w:hAnsi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7725E"/>
    <w:rPr>
      <w:b/>
      <w:bCs/>
    </w:rPr>
  </w:style>
  <w:style w:type="paragraph" w:customStyle="1" w:styleId="1">
    <w:name w:val="Обычный1"/>
    <w:uiPriority w:val="99"/>
    <w:rsid w:val="00D7725E"/>
    <w:pPr>
      <w:suppressAutoHyphens/>
    </w:pPr>
    <w:rPr>
      <w:rFonts w:ascii="Times New Roman" w:hAnsi="Times New Roman"/>
      <w:lang w:eastAsia="ar-SA"/>
    </w:rPr>
  </w:style>
  <w:style w:type="paragraph" w:customStyle="1" w:styleId="10">
    <w:name w:val="Заголовок1"/>
    <w:basedOn w:val="1"/>
    <w:next w:val="1"/>
    <w:uiPriority w:val="99"/>
    <w:rsid w:val="00D7725E"/>
    <w:pPr>
      <w:jc w:val="center"/>
    </w:pPr>
    <w:rPr>
      <w:sz w:val="28"/>
      <w:szCs w:val="28"/>
      <w:lang w:val="en-US"/>
    </w:rPr>
  </w:style>
  <w:style w:type="paragraph" w:styleId="a4">
    <w:name w:val="footer"/>
    <w:basedOn w:val="a"/>
    <w:link w:val="a5"/>
    <w:uiPriority w:val="99"/>
    <w:rsid w:val="00D772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725E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customStyle="1" w:styleId="a6">
    <w:name w:val="Содержимое таблицы"/>
    <w:basedOn w:val="a"/>
    <w:uiPriority w:val="99"/>
    <w:rsid w:val="00D7725E"/>
    <w:pPr>
      <w:suppressLineNumbers/>
    </w:pPr>
  </w:style>
  <w:style w:type="character" w:styleId="a7">
    <w:name w:val="Hyperlink"/>
    <w:uiPriority w:val="99"/>
    <w:rsid w:val="00D772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77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725E"/>
    <w:rPr>
      <w:rFonts w:ascii="Tahoma" w:hAnsi="Tahoma" w:cs="Tahoma"/>
      <w:sz w:val="16"/>
      <w:szCs w:val="16"/>
      <w:lang w:val="uk-UA" w:eastAsia="ar-SA" w:bidi="ar-SA"/>
    </w:rPr>
  </w:style>
  <w:style w:type="paragraph" w:styleId="aa">
    <w:name w:val="List Paragraph"/>
    <w:basedOn w:val="a"/>
    <w:uiPriority w:val="99"/>
    <w:qFormat/>
    <w:rsid w:val="006F025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khmilnyk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5</cp:revision>
  <cp:lastPrinted>2019-11-28T07:38:00Z</cp:lastPrinted>
  <dcterms:created xsi:type="dcterms:W3CDTF">2019-08-01T08:33:00Z</dcterms:created>
  <dcterms:modified xsi:type="dcterms:W3CDTF">2019-11-28T08:08:00Z</dcterms:modified>
</cp:coreProperties>
</file>