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ED" w:rsidRDefault="00082FC2" w:rsidP="005754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5754ED" w:rsidRDefault="005754ED" w:rsidP="005754ED">
      <w:pPr>
        <w:jc w:val="center"/>
        <w:rPr>
          <w:b/>
          <w:bCs/>
          <w:spacing w:val="-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66090" cy="6731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  <w:t xml:space="preserve">                                                     </w:t>
      </w:r>
    </w:p>
    <w:p w:rsidR="005754ED" w:rsidRDefault="005754ED" w:rsidP="005754ED">
      <w:pPr>
        <w:jc w:val="center"/>
        <w:rPr>
          <w:b/>
          <w:bCs/>
          <w:spacing w:val="-20"/>
        </w:rPr>
      </w:pPr>
    </w:p>
    <w:p w:rsidR="005754ED" w:rsidRDefault="005754ED" w:rsidP="005754ED">
      <w:pPr>
        <w:jc w:val="center"/>
        <w:rPr>
          <w:b/>
          <w:bCs/>
          <w:spacing w:val="-20"/>
        </w:rPr>
      </w:pPr>
    </w:p>
    <w:p w:rsidR="005754ED" w:rsidRDefault="005754ED" w:rsidP="005754ED">
      <w:pPr>
        <w:jc w:val="center"/>
        <w:rPr>
          <w:b/>
          <w:bCs/>
          <w:spacing w:val="-20"/>
        </w:rPr>
      </w:pPr>
      <w:r>
        <w:rPr>
          <w:b/>
          <w:bCs/>
          <w:spacing w:val="-20"/>
        </w:rPr>
        <w:t xml:space="preserve">                                  </w:t>
      </w:r>
    </w:p>
    <w:p w:rsidR="005754ED" w:rsidRDefault="005754ED" w:rsidP="005754ED">
      <w:pPr>
        <w:jc w:val="center"/>
        <w:rPr>
          <w:b/>
          <w:bCs/>
          <w:spacing w:val="-20"/>
        </w:rPr>
      </w:pPr>
    </w:p>
    <w:p w:rsidR="005754ED" w:rsidRDefault="005754ED" w:rsidP="005754ED">
      <w:pPr>
        <w:jc w:val="center"/>
        <w:rPr>
          <w:b/>
          <w:bCs/>
          <w:spacing w:val="-20"/>
        </w:rPr>
      </w:pPr>
      <w:r>
        <w:rPr>
          <w:b/>
          <w:bCs/>
          <w:spacing w:val="-20"/>
        </w:rPr>
        <w:t xml:space="preserve">          УКРАЇНА</w:t>
      </w:r>
    </w:p>
    <w:p w:rsidR="005754ED" w:rsidRDefault="005754ED" w:rsidP="005754ED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     ХМІЛЬНИЦЬКА МІСЬКА РАДА</w:t>
      </w:r>
    </w:p>
    <w:p w:rsidR="005754ED" w:rsidRDefault="005754ED" w:rsidP="005754ED">
      <w:pPr>
        <w:keepNext/>
        <w:jc w:val="center"/>
        <w:outlineLvl w:val="3"/>
        <w:rPr>
          <w:b/>
          <w:bCs/>
          <w:spacing w:val="-20"/>
        </w:rPr>
      </w:pPr>
      <w:r>
        <w:rPr>
          <w:b/>
          <w:bCs/>
          <w:spacing w:val="-20"/>
        </w:rPr>
        <w:t xml:space="preserve">      ВІННИЦЬКОЇ ОБЛАСТІ</w:t>
      </w:r>
    </w:p>
    <w:p w:rsidR="005754ED" w:rsidRPr="00C6020A" w:rsidRDefault="005754ED" w:rsidP="005754ED">
      <w:pPr>
        <w:keepNext/>
        <w:outlineLvl w:val="3"/>
        <w:rPr>
          <w:b/>
          <w:bCs/>
          <w:spacing w:val="-20"/>
          <w:lang w:val="uk-UA"/>
        </w:rPr>
      </w:pPr>
      <w:r>
        <w:rPr>
          <w:b/>
          <w:bCs/>
          <w:spacing w:val="-20"/>
        </w:rPr>
        <w:t xml:space="preserve">                                                                                                    </w:t>
      </w:r>
      <w:proofErr w:type="gramStart"/>
      <w:r>
        <w:rPr>
          <w:b/>
          <w:bCs/>
          <w:spacing w:val="-20"/>
        </w:rPr>
        <w:t>Р</w:t>
      </w:r>
      <w:proofErr w:type="gramEnd"/>
      <w:r>
        <w:rPr>
          <w:b/>
          <w:bCs/>
          <w:spacing w:val="-20"/>
        </w:rPr>
        <w:t>ІШЕННЯ   №</w:t>
      </w:r>
      <w:r w:rsidR="0064310C" w:rsidRPr="00485E71">
        <w:rPr>
          <w:b/>
          <w:bCs/>
          <w:spacing w:val="-20"/>
        </w:rPr>
        <w:t>_____</w:t>
      </w:r>
      <w:r w:rsidR="00C6020A">
        <w:rPr>
          <w:b/>
          <w:bCs/>
          <w:spacing w:val="-20"/>
          <w:lang w:val="uk-UA"/>
        </w:rPr>
        <w:t xml:space="preserve">                             ПРОЄКТ</w:t>
      </w:r>
    </w:p>
    <w:p w:rsidR="005754ED" w:rsidRDefault="005754ED" w:rsidP="005754ED">
      <w:pPr>
        <w:keepNext/>
        <w:jc w:val="center"/>
        <w:outlineLvl w:val="5"/>
        <w:rPr>
          <w:b/>
          <w:bCs/>
          <w:spacing w:val="-20"/>
        </w:rPr>
      </w:pPr>
    </w:p>
    <w:p w:rsidR="005754ED" w:rsidRDefault="005754ED" w:rsidP="005754ED">
      <w:pPr>
        <w:tabs>
          <w:tab w:val="left" w:pos="10206"/>
        </w:tabs>
        <w:rPr>
          <w:b/>
          <w:bCs/>
        </w:rPr>
      </w:pPr>
      <w:r>
        <w:rPr>
          <w:b/>
          <w:bCs/>
        </w:rPr>
        <w:t xml:space="preserve">   «</w:t>
      </w:r>
      <w:r>
        <w:rPr>
          <w:b/>
          <w:bCs/>
          <w:lang w:val="uk-UA"/>
        </w:rPr>
        <w:t>___</w:t>
      </w:r>
      <w:r>
        <w:rPr>
          <w:b/>
          <w:bCs/>
        </w:rPr>
        <w:t xml:space="preserve">» </w:t>
      </w:r>
      <w:r>
        <w:rPr>
          <w:b/>
          <w:bCs/>
          <w:lang w:val="uk-UA"/>
        </w:rPr>
        <w:t>___________</w:t>
      </w:r>
      <w:r>
        <w:rPr>
          <w:b/>
          <w:bCs/>
        </w:rPr>
        <w:t xml:space="preserve"> 20</w:t>
      </w:r>
      <w:r>
        <w:rPr>
          <w:b/>
          <w:bCs/>
          <w:lang w:val="uk-UA"/>
        </w:rPr>
        <w:t>20</w:t>
      </w:r>
      <w:r>
        <w:rPr>
          <w:b/>
          <w:bCs/>
        </w:rPr>
        <w:t xml:space="preserve"> року                                                     </w:t>
      </w:r>
      <w:r>
        <w:rPr>
          <w:b/>
          <w:bCs/>
          <w:lang w:val="uk-UA"/>
        </w:rPr>
        <w:t>__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сесія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міської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ради</w:t>
      </w:r>
      <w:proofErr w:type="gramEnd"/>
    </w:p>
    <w:p w:rsidR="005754ED" w:rsidRDefault="005754ED" w:rsidP="005754ED">
      <w:pPr>
        <w:tabs>
          <w:tab w:val="left" w:pos="1020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7  </w:t>
      </w:r>
      <w:proofErr w:type="spellStart"/>
      <w:r>
        <w:rPr>
          <w:b/>
          <w:bCs/>
        </w:rPr>
        <w:t>скликання</w:t>
      </w:r>
      <w:proofErr w:type="spellEnd"/>
    </w:p>
    <w:p w:rsidR="005754ED" w:rsidRPr="0064310C" w:rsidRDefault="005754ED" w:rsidP="005754ED">
      <w:pPr>
        <w:pStyle w:val="2"/>
        <w:ind w:right="5346"/>
        <w:jc w:val="left"/>
        <w:rPr>
          <w:sz w:val="22"/>
          <w:szCs w:val="22"/>
        </w:rPr>
      </w:pPr>
      <w:r w:rsidRPr="0064310C">
        <w:rPr>
          <w:sz w:val="22"/>
          <w:szCs w:val="22"/>
        </w:rPr>
        <w:t xml:space="preserve">Про внесення </w:t>
      </w:r>
      <w:r w:rsidR="00485E71">
        <w:rPr>
          <w:sz w:val="22"/>
          <w:szCs w:val="22"/>
        </w:rPr>
        <w:t xml:space="preserve">змін та </w:t>
      </w:r>
      <w:r w:rsidRPr="0064310C">
        <w:rPr>
          <w:sz w:val="22"/>
          <w:szCs w:val="22"/>
        </w:rPr>
        <w:t xml:space="preserve">доповнень  до Комплексної програми покращення умов медичного обслуговування жителів </w:t>
      </w:r>
    </w:p>
    <w:p w:rsidR="005754ED" w:rsidRPr="0064310C" w:rsidRDefault="005754ED" w:rsidP="005754ED">
      <w:pPr>
        <w:pStyle w:val="2"/>
        <w:ind w:right="5346"/>
        <w:jc w:val="left"/>
        <w:rPr>
          <w:sz w:val="22"/>
          <w:szCs w:val="22"/>
        </w:rPr>
      </w:pPr>
      <w:r w:rsidRPr="0064310C">
        <w:rPr>
          <w:sz w:val="22"/>
          <w:szCs w:val="22"/>
        </w:rPr>
        <w:t>Хмільницької міської ОТГ</w:t>
      </w:r>
    </w:p>
    <w:p w:rsidR="005754ED" w:rsidRPr="0064310C" w:rsidRDefault="005754ED" w:rsidP="005754ED">
      <w:pPr>
        <w:pStyle w:val="2"/>
        <w:ind w:right="5346"/>
        <w:jc w:val="left"/>
        <w:rPr>
          <w:sz w:val="22"/>
          <w:szCs w:val="22"/>
        </w:rPr>
      </w:pPr>
      <w:r w:rsidRPr="0064310C">
        <w:rPr>
          <w:sz w:val="22"/>
          <w:szCs w:val="22"/>
        </w:rPr>
        <w:t>на 2020-2023 роки</w:t>
      </w:r>
      <w:r w:rsidR="008C5816">
        <w:rPr>
          <w:sz w:val="22"/>
          <w:szCs w:val="22"/>
        </w:rPr>
        <w:t xml:space="preserve"> ( зі змінами)</w:t>
      </w:r>
    </w:p>
    <w:p w:rsidR="005754ED" w:rsidRPr="005754ED" w:rsidRDefault="005754ED" w:rsidP="005754ED">
      <w:pPr>
        <w:contextualSpacing/>
        <w:rPr>
          <w:b/>
          <w:sz w:val="26"/>
          <w:szCs w:val="26"/>
          <w:lang w:val="uk-UA"/>
        </w:rPr>
      </w:pPr>
    </w:p>
    <w:p w:rsidR="005754ED" w:rsidRPr="005754ED" w:rsidRDefault="005754ED" w:rsidP="005754ED">
      <w:pPr>
        <w:jc w:val="both"/>
        <w:rPr>
          <w:sz w:val="26"/>
          <w:szCs w:val="26"/>
          <w:lang w:val="uk-UA"/>
        </w:rPr>
      </w:pPr>
      <w:r w:rsidRPr="005754ED">
        <w:rPr>
          <w:bCs/>
          <w:sz w:val="26"/>
          <w:szCs w:val="26"/>
          <w:lang w:val="uk-UA"/>
        </w:rPr>
        <w:tab/>
      </w:r>
      <w:r w:rsidR="008C5816">
        <w:rPr>
          <w:bCs/>
          <w:sz w:val="26"/>
          <w:szCs w:val="26"/>
          <w:lang w:val="uk-UA"/>
        </w:rPr>
        <w:t xml:space="preserve">Відповідно до статей 5,11 Закону України «Про захист населення від інфекційних хвороб», Постанови Кабінету Міністрів України від 11 березня 2020 року №211 «Про запобігання поширенню на території України </w:t>
      </w:r>
      <w:proofErr w:type="spellStart"/>
      <w:r w:rsidR="008C5816">
        <w:rPr>
          <w:bCs/>
          <w:sz w:val="26"/>
          <w:szCs w:val="26"/>
          <w:lang w:val="uk-UA"/>
        </w:rPr>
        <w:t>коронавірусу</w:t>
      </w:r>
      <w:proofErr w:type="spellEnd"/>
      <w:r w:rsidR="008C5816">
        <w:rPr>
          <w:bCs/>
          <w:sz w:val="26"/>
          <w:szCs w:val="26"/>
          <w:lang w:val="uk-UA"/>
        </w:rPr>
        <w:t xml:space="preserve"> </w:t>
      </w:r>
      <w:r w:rsidR="008C5816">
        <w:rPr>
          <w:bCs/>
          <w:sz w:val="26"/>
          <w:szCs w:val="26"/>
          <w:lang w:val="en-US"/>
        </w:rPr>
        <w:t>COVID</w:t>
      </w:r>
      <w:r w:rsidR="008C5816" w:rsidRPr="008C5816">
        <w:rPr>
          <w:bCs/>
          <w:sz w:val="26"/>
          <w:szCs w:val="26"/>
          <w:lang w:val="uk-UA"/>
        </w:rPr>
        <w:t>-2019</w:t>
      </w:r>
      <w:r w:rsidR="008C5816">
        <w:rPr>
          <w:bCs/>
          <w:sz w:val="26"/>
          <w:szCs w:val="26"/>
          <w:lang w:val="uk-UA"/>
        </w:rPr>
        <w:t>»</w:t>
      </w:r>
      <w:r w:rsidR="00590D6E">
        <w:rPr>
          <w:bCs/>
          <w:sz w:val="26"/>
          <w:szCs w:val="26"/>
          <w:lang w:val="uk-UA"/>
        </w:rPr>
        <w:t xml:space="preserve"> ( зі змінами) </w:t>
      </w:r>
      <w:r w:rsidR="008C5816">
        <w:rPr>
          <w:bCs/>
          <w:sz w:val="26"/>
          <w:szCs w:val="26"/>
          <w:lang w:val="uk-UA"/>
        </w:rPr>
        <w:t xml:space="preserve">, розпорядження Кабінету Міністрів України  від 03.02.2020 року №93-р «Про заходи щодо запобігання занесенню і поширенню на території України гострої респіраторної хвороби , спричиненої </w:t>
      </w:r>
      <w:proofErr w:type="spellStart"/>
      <w:r w:rsidR="008C5816">
        <w:rPr>
          <w:bCs/>
          <w:sz w:val="26"/>
          <w:szCs w:val="26"/>
          <w:lang w:val="uk-UA"/>
        </w:rPr>
        <w:t>коронавірусом</w:t>
      </w:r>
      <w:proofErr w:type="spellEnd"/>
      <w:r w:rsidR="008C5816">
        <w:rPr>
          <w:bCs/>
          <w:sz w:val="26"/>
          <w:szCs w:val="26"/>
          <w:lang w:val="uk-UA"/>
        </w:rPr>
        <w:t xml:space="preserve"> 2019-</w:t>
      </w:r>
      <w:proofErr w:type="spellStart"/>
      <w:r w:rsidR="008C5816">
        <w:rPr>
          <w:bCs/>
          <w:sz w:val="26"/>
          <w:szCs w:val="26"/>
          <w:lang w:val="en-US"/>
        </w:rPr>
        <w:t>nCoV</w:t>
      </w:r>
      <w:proofErr w:type="spellEnd"/>
      <w:r w:rsidR="008C5816">
        <w:rPr>
          <w:bCs/>
          <w:sz w:val="26"/>
          <w:szCs w:val="26"/>
          <w:lang w:val="uk-UA"/>
        </w:rPr>
        <w:t xml:space="preserve">», наказу  МОЗ України </w:t>
      </w:r>
      <w:r w:rsidR="00807423">
        <w:rPr>
          <w:bCs/>
          <w:sz w:val="26"/>
          <w:szCs w:val="26"/>
          <w:lang w:val="uk-UA"/>
        </w:rPr>
        <w:t xml:space="preserve"> від 24.01.2020 року №185 «Про заходи щодо недопущення занесення і поширення на території України випадків  захворювань, спричинених новим </w:t>
      </w:r>
      <w:proofErr w:type="spellStart"/>
      <w:r w:rsidR="00807423">
        <w:rPr>
          <w:bCs/>
          <w:sz w:val="26"/>
          <w:szCs w:val="26"/>
          <w:lang w:val="uk-UA"/>
        </w:rPr>
        <w:t>коронавірусом</w:t>
      </w:r>
      <w:proofErr w:type="spellEnd"/>
      <w:r w:rsidR="00807423">
        <w:rPr>
          <w:bCs/>
          <w:sz w:val="26"/>
          <w:szCs w:val="26"/>
          <w:lang w:val="uk-UA"/>
        </w:rPr>
        <w:t xml:space="preserve"> виявленим у місті Ухань (провінція Хубей Китай</w:t>
      </w:r>
      <w:r w:rsidR="00A75676">
        <w:rPr>
          <w:bCs/>
          <w:sz w:val="26"/>
          <w:szCs w:val="26"/>
          <w:lang w:val="uk-UA"/>
        </w:rPr>
        <w:t>)</w:t>
      </w:r>
      <w:r w:rsidR="00C925F0">
        <w:rPr>
          <w:bCs/>
          <w:sz w:val="26"/>
          <w:szCs w:val="26"/>
          <w:lang w:val="uk-UA"/>
        </w:rPr>
        <w:t xml:space="preserve">», рішення комісії з питань техногенно-екологічної безпеки та надзвичайних ситуацій Хмільницької міської ради №8/9 від 17.03.2020 р. </w:t>
      </w:r>
      <w:r w:rsidR="00807423">
        <w:rPr>
          <w:bCs/>
          <w:sz w:val="26"/>
          <w:szCs w:val="26"/>
          <w:lang w:val="uk-UA"/>
        </w:rPr>
        <w:t xml:space="preserve"> та з метою своєчасного та ефективного реагування на випадки занесення </w:t>
      </w:r>
      <w:proofErr w:type="spellStart"/>
      <w:r w:rsidR="00807423">
        <w:rPr>
          <w:bCs/>
          <w:sz w:val="26"/>
          <w:szCs w:val="26"/>
          <w:lang w:val="uk-UA"/>
        </w:rPr>
        <w:t>коронавірусної</w:t>
      </w:r>
      <w:proofErr w:type="spellEnd"/>
      <w:r w:rsidR="00807423">
        <w:rPr>
          <w:bCs/>
          <w:sz w:val="26"/>
          <w:szCs w:val="26"/>
          <w:lang w:val="uk-UA"/>
        </w:rPr>
        <w:t xml:space="preserve"> хвороби , в</w:t>
      </w:r>
      <w:r w:rsidRPr="005754ED">
        <w:rPr>
          <w:bCs/>
          <w:sz w:val="26"/>
          <w:szCs w:val="26"/>
          <w:lang w:val="uk-UA"/>
        </w:rPr>
        <w:t xml:space="preserve">раховуючи </w:t>
      </w:r>
      <w:r w:rsidR="00807423">
        <w:rPr>
          <w:bCs/>
          <w:sz w:val="26"/>
          <w:szCs w:val="26"/>
          <w:lang w:val="uk-UA"/>
        </w:rPr>
        <w:t xml:space="preserve">листи </w:t>
      </w:r>
      <w:r w:rsidR="00595F34">
        <w:rPr>
          <w:bCs/>
          <w:sz w:val="26"/>
          <w:szCs w:val="26"/>
          <w:lang w:val="uk-UA"/>
        </w:rPr>
        <w:t xml:space="preserve">головного лікаря КНП «Хмільницький центр первинної медико-санітарної допомоги» Хмільницької районної ради </w:t>
      </w:r>
      <w:r w:rsidR="00590D6E">
        <w:rPr>
          <w:bCs/>
          <w:sz w:val="26"/>
          <w:szCs w:val="26"/>
          <w:lang w:val="uk-UA"/>
        </w:rPr>
        <w:t>М.В.Барабаша</w:t>
      </w:r>
      <w:r w:rsidR="00595F34">
        <w:rPr>
          <w:bCs/>
          <w:sz w:val="26"/>
          <w:szCs w:val="26"/>
          <w:lang w:val="uk-UA"/>
        </w:rPr>
        <w:t xml:space="preserve"> від 16.03.2020 р. №01-17/209, в.о. директора КНП «Хмільницька центральна районна лікарня» Хмільницької районної ради </w:t>
      </w:r>
      <w:r w:rsidR="00590D6E">
        <w:rPr>
          <w:bCs/>
          <w:sz w:val="26"/>
          <w:szCs w:val="26"/>
          <w:lang w:val="uk-UA"/>
        </w:rPr>
        <w:t>А.А.</w:t>
      </w:r>
      <w:proofErr w:type="spellStart"/>
      <w:r w:rsidR="00590D6E">
        <w:rPr>
          <w:bCs/>
          <w:sz w:val="26"/>
          <w:szCs w:val="26"/>
          <w:lang w:val="uk-UA"/>
        </w:rPr>
        <w:t>Блажка</w:t>
      </w:r>
      <w:proofErr w:type="spellEnd"/>
      <w:r w:rsidR="00590D6E">
        <w:rPr>
          <w:bCs/>
          <w:sz w:val="26"/>
          <w:szCs w:val="26"/>
          <w:lang w:val="uk-UA"/>
        </w:rPr>
        <w:t xml:space="preserve"> </w:t>
      </w:r>
      <w:r w:rsidR="004556BC">
        <w:rPr>
          <w:bCs/>
          <w:sz w:val="26"/>
          <w:szCs w:val="26"/>
          <w:lang w:val="uk-UA"/>
        </w:rPr>
        <w:t>від 17.03.2020 р. №01-11-03/350, директора ДУ «Вінницький обласний лабораторний центр</w:t>
      </w:r>
      <w:r w:rsidR="00595F34">
        <w:rPr>
          <w:bCs/>
          <w:sz w:val="26"/>
          <w:szCs w:val="26"/>
          <w:lang w:val="uk-UA"/>
        </w:rPr>
        <w:t xml:space="preserve"> </w:t>
      </w:r>
      <w:r w:rsidR="004556BC">
        <w:rPr>
          <w:bCs/>
          <w:sz w:val="26"/>
          <w:szCs w:val="26"/>
          <w:lang w:val="uk-UA"/>
        </w:rPr>
        <w:t xml:space="preserve">МОЗ України» </w:t>
      </w:r>
      <w:r w:rsidR="00590D6E">
        <w:rPr>
          <w:bCs/>
          <w:sz w:val="26"/>
          <w:szCs w:val="26"/>
          <w:lang w:val="uk-UA"/>
        </w:rPr>
        <w:t xml:space="preserve">В.Г.Зайцевої </w:t>
      </w:r>
      <w:r w:rsidR="004556BC">
        <w:rPr>
          <w:bCs/>
          <w:sz w:val="26"/>
          <w:szCs w:val="26"/>
          <w:lang w:val="uk-UA"/>
        </w:rPr>
        <w:t>від 16.03.2020 р. №208</w:t>
      </w:r>
      <w:r w:rsidR="00595F34">
        <w:rPr>
          <w:bCs/>
          <w:sz w:val="26"/>
          <w:szCs w:val="26"/>
          <w:lang w:val="uk-UA"/>
        </w:rPr>
        <w:t>, директора КНП «Територіальне медичне об</w:t>
      </w:r>
      <w:r w:rsidR="0012475F" w:rsidRPr="0012475F">
        <w:rPr>
          <w:bCs/>
          <w:sz w:val="26"/>
          <w:szCs w:val="26"/>
          <w:lang w:val="uk-UA"/>
        </w:rPr>
        <w:t>’</w:t>
      </w:r>
      <w:r w:rsidR="00595F34">
        <w:rPr>
          <w:bCs/>
          <w:sz w:val="26"/>
          <w:szCs w:val="26"/>
          <w:lang w:val="uk-UA"/>
        </w:rPr>
        <w:t>єднання «Вінницький обласний центр  екстреної медичної допомоги та медицини катастроф  Вінницької обласної ради»</w:t>
      </w:r>
      <w:r w:rsidR="00590D6E">
        <w:rPr>
          <w:bCs/>
          <w:sz w:val="26"/>
          <w:szCs w:val="26"/>
          <w:lang w:val="uk-UA"/>
        </w:rPr>
        <w:t xml:space="preserve"> А.Пірникоза </w:t>
      </w:r>
      <w:r w:rsidR="00595F34">
        <w:rPr>
          <w:bCs/>
          <w:sz w:val="26"/>
          <w:szCs w:val="26"/>
          <w:lang w:val="uk-UA"/>
        </w:rPr>
        <w:t xml:space="preserve"> </w:t>
      </w:r>
      <w:r w:rsidR="00382321">
        <w:rPr>
          <w:bCs/>
          <w:sz w:val="26"/>
          <w:szCs w:val="26"/>
          <w:lang w:val="uk-UA"/>
        </w:rPr>
        <w:t xml:space="preserve">від 17.03.2020 р. №01/399 </w:t>
      </w:r>
      <w:r w:rsidRPr="005754ED">
        <w:rPr>
          <w:sz w:val="26"/>
          <w:szCs w:val="26"/>
          <w:lang w:val="uk-UA"/>
        </w:rPr>
        <w:t xml:space="preserve">, керуючись ст. 89 Бюджетного кодексу України, ст.25, ст.26, ст.59 Закону України «Про місцеве самоврядування в Україні», міська рада  </w:t>
      </w:r>
    </w:p>
    <w:p w:rsidR="005754ED" w:rsidRPr="005754ED" w:rsidRDefault="005754ED" w:rsidP="005754ED">
      <w:pPr>
        <w:jc w:val="center"/>
        <w:rPr>
          <w:b/>
          <w:sz w:val="26"/>
          <w:szCs w:val="26"/>
          <w:lang w:val="uk-UA"/>
        </w:rPr>
      </w:pPr>
    </w:p>
    <w:p w:rsidR="005754ED" w:rsidRPr="005754ED" w:rsidRDefault="005754ED" w:rsidP="005754ED">
      <w:pPr>
        <w:jc w:val="center"/>
        <w:rPr>
          <w:b/>
          <w:sz w:val="26"/>
          <w:szCs w:val="26"/>
          <w:lang w:val="uk-UA"/>
        </w:rPr>
      </w:pPr>
      <w:r w:rsidRPr="005754ED">
        <w:rPr>
          <w:b/>
          <w:sz w:val="26"/>
          <w:szCs w:val="26"/>
          <w:lang w:val="uk-UA"/>
        </w:rPr>
        <w:t>В И Р І Ш И Л А:</w:t>
      </w:r>
    </w:p>
    <w:p w:rsidR="005754ED" w:rsidRPr="0012475F" w:rsidRDefault="005754ED" w:rsidP="0012475F">
      <w:pPr>
        <w:pStyle w:val="a5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12475F">
        <w:rPr>
          <w:sz w:val="26"/>
          <w:szCs w:val="26"/>
          <w:lang w:val="uk-UA"/>
        </w:rPr>
        <w:t xml:space="preserve">Внести наступні </w:t>
      </w:r>
      <w:r w:rsidR="00B56C37" w:rsidRPr="0012475F">
        <w:rPr>
          <w:sz w:val="26"/>
          <w:szCs w:val="26"/>
          <w:lang w:val="uk-UA"/>
        </w:rPr>
        <w:t xml:space="preserve"> </w:t>
      </w:r>
      <w:r w:rsidR="00CE1A66">
        <w:rPr>
          <w:sz w:val="26"/>
          <w:szCs w:val="26"/>
          <w:lang w:val="uk-UA"/>
        </w:rPr>
        <w:t xml:space="preserve">зміни </w:t>
      </w:r>
      <w:r w:rsidR="00B56C37" w:rsidRPr="0012475F">
        <w:rPr>
          <w:sz w:val="26"/>
          <w:szCs w:val="26"/>
          <w:lang w:val="uk-UA"/>
        </w:rPr>
        <w:t xml:space="preserve"> </w:t>
      </w:r>
      <w:r w:rsidRPr="0012475F">
        <w:rPr>
          <w:sz w:val="26"/>
          <w:szCs w:val="26"/>
          <w:lang w:val="uk-UA"/>
        </w:rPr>
        <w:t xml:space="preserve"> </w:t>
      </w:r>
      <w:r w:rsidR="00590D6E">
        <w:rPr>
          <w:sz w:val="26"/>
          <w:szCs w:val="26"/>
          <w:lang w:val="uk-UA"/>
        </w:rPr>
        <w:t xml:space="preserve">та доповнення </w:t>
      </w:r>
      <w:r w:rsidRPr="0012475F">
        <w:rPr>
          <w:sz w:val="26"/>
          <w:szCs w:val="26"/>
          <w:lang w:val="uk-UA"/>
        </w:rPr>
        <w:t xml:space="preserve">до </w:t>
      </w:r>
      <w:r w:rsidRPr="0012475F">
        <w:rPr>
          <w:bCs/>
          <w:sz w:val="26"/>
          <w:szCs w:val="26"/>
          <w:lang w:val="uk-UA"/>
        </w:rPr>
        <w:t xml:space="preserve">рішення </w:t>
      </w:r>
      <w:r w:rsidR="00E27364" w:rsidRPr="0012475F">
        <w:rPr>
          <w:bCs/>
          <w:sz w:val="26"/>
          <w:szCs w:val="26"/>
          <w:lang w:val="uk-UA"/>
        </w:rPr>
        <w:t>70</w:t>
      </w:r>
      <w:r w:rsidRPr="0012475F">
        <w:rPr>
          <w:bCs/>
          <w:sz w:val="26"/>
          <w:szCs w:val="26"/>
          <w:lang w:val="uk-UA"/>
        </w:rPr>
        <w:t xml:space="preserve"> сесії міської ради 7 скликання </w:t>
      </w:r>
      <w:r w:rsidR="009F4414" w:rsidRPr="0012475F">
        <w:rPr>
          <w:bCs/>
          <w:sz w:val="26"/>
          <w:szCs w:val="26"/>
          <w:lang w:val="uk-UA"/>
        </w:rPr>
        <w:t>№2410</w:t>
      </w:r>
      <w:r w:rsidR="009F4414">
        <w:rPr>
          <w:bCs/>
          <w:sz w:val="26"/>
          <w:szCs w:val="26"/>
          <w:lang w:val="uk-UA"/>
        </w:rPr>
        <w:t xml:space="preserve"> </w:t>
      </w:r>
      <w:r w:rsidRPr="0012475F">
        <w:rPr>
          <w:bCs/>
          <w:sz w:val="26"/>
          <w:szCs w:val="26"/>
          <w:lang w:val="uk-UA"/>
        </w:rPr>
        <w:t xml:space="preserve">від </w:t>
      </w:r>
      <w:r w:rsidR="00B56C37" w:rsidRPr="0012475F">
        <w:rPr>
          <w:bCs/>
          <w:sz w:val="26"/>
          <w:szCs w:val="26"/>
          <w:lang w:val="uk-UA"/>
        </w:rPr>
        <w:t>29</w:t>
      </w:r>
      <w:r w:rsidRPr="0012475F">
        <w:rPr>
          <w:bCs/>
          <w:sz w:val="26"/>
          <w:szCs w:val="26"/>
          <w:lang w:val="uk-UA"/>
        </w:rPr>
        <w:t xml:space="preserve"> </w:t>
      </w:r>
      <w:r w:rsidR="00B56C37" w:rsidRPr="0012475F">
        <w:rPr>
          <w:bCs/>
          <w:sz w:val="26"/>
          <w:szCs w:val="26"/>
          <w:lang w:val="uk-UA"/>
        </w:rPr>
        <w:t xml:space="preserve">січня </w:t>
      </w:r>
      <w:r w:rsidRPr="0012475F">
        <w:rPr>
          <w:bCs/>
          <w:sz w:val="26"/>
          <w:szCs w:val="26"/>
          <w:lang w:val="uk-UA"/>
        </w:rPr>
        <w:t xml:space="preserve"> 20</w:t>
      </w:r>
      <w:r w:rsidR="00B56C37" w:rsidRPr="0012475F">
        <w:rPr>
          <w:bCs/>
          <w:sz w:val="26"/>
          <w:szCs w:val="26"/>
          <w:lang w:val="uk-UA"/>
        </w:rPr>
        <w:t>20</w:t>
      </w:r>
      <w:r w:rsidRPr="0012475F">
        <w:rPr>
          <w:bCs/>
          <w:sz w:val="26"/>
          <w:szCs w:val="26"/>
          <w:lang w:val="uk-UA"/>
        </w:rPr>
        <w:t xml:space="preserve"> року </w:t>
      </w:r>
      <w:r w:rsidR="00590D6E">
        <w:rPr>
          <w:bCs/>
          <w:sz w:val="26"/>
          <w:szCs w:val="26"/>
          <w:lang w:val="uk-UA"/>
        </w:rPr>
        <w:t xml:space="preserve">«Про комплексну програму </w:t>
      </w:r>
      <w:r w:rsidR="009F4414">
        <w:rPr>
          <w:bCs/>
          <w:sz w:val="26"/>
          <w:szCs w:val="26"/>
          <w:lang w:val="uk-UA"/>
        </w:rPr>
        <w:t>покращення умов медичного обслуговування жителів Хмільницької міської ОТГ на 2020-2023 роки»</w:t>
      </w:r>
      <w:r w:rsidR="0068248D">
        <w:rPr>
          <w:bCs/>
          <w:sz w:val="26"/>
          <w:szCs w:val="26"/>
          <w:lang w:val="uk-UA"/>
        </w:rPr>
        <w:t xml:space="preserve"> ( зі змінами)</w:t>
      </w:r>
      <w:r w:rsidR="009F4414">
        <w:rPr>
          <w:bCs/>
          <w:sz w:val="26"/>
          <w:szCs w:val="26"/>
          <w:lang w:val="uk-UA"/>
        </w:rPr>
        <w:t>, а саме</w:t>
      </w:r>
      <w:r w:rsidR="0068248D">
        <w:rPr>
          <w:bCs/>
          <w:sz w:val="26"/>
          <w:szCs w:val="26"/>
          <w:lang w:val="uk-UA"/>
        </w:rPr>
        <w:t xml:space="preserve"> </w:t>
      </w:r>
      <w:r w:rsidRPr="0012475F">
        <w:rPr>
          <w:sz w:val="26"/>
          <w:szCs w:val="26"/>
          <w:lang w:val="uk-UA"/>
        </w:rPr>
        <w:t>:</w:t>
      </w:r>
    </w:p>
    <w:p w:rsidR="0012475F" w:rsidRPr="0012475F" w:rsidRDefault="0012475F" w:rsidP="0012475F">
      <w:pPr>
        <w:pStyle w:val="a5"/>
        <w:jc w:val="both"/>
        <w:rPr>
          <w:sz w:val="26"/>
          <w:szCs w:val="26"/>
          <w:lang w:val="uk-UA"/>
        </w:rPr>
      </w:pPr>
    </w:p>
    <w:p w:rsidR="0012475F" w:rsidRPr="006D7342" w:rsidRDefault="006E7A72" w:rsidP="0068248D">
      <w:pPr>
        <w:pStyle w:val="a5"/>
        <w:numPr>
          <w:ilvl w:val="1"/>
          <w:numId w:val="1"/>
        </w:numPr>
        <w:tabs>
          <w:tab w:val="left" w:pos="709"/>
        </w:tabs>
        <w:jc w:val="both"/>
        <w:rPr>
          <w:sz w:val="26"/>
          <w:szCs w:val="26"/>
          <w:lang w:val="uk-UA"/>
        </w:rPr>
      </w:pPr>
      <w:r w:rsidRPr="006D7342">
        <w:rPr>
          <w:sz w:val="26"/>
          <w:szCs w:val="26"/>
          <w:lang w:val="uk-UA"/>
        </w:rPr>
        <w:t>П</w:t>
      </w:r>
      <w:r w:rsidR="009F4414" w:rsidRPr="006D7342">
        <w:rPr>
          <w:sz w:val="26"/>
          <w:szCs w:val="26"/>
          <w:lang w:val="uk-UA"/>
        </w:rPr>
        <w:t>ункт</w:t>
      </w:r>
      <w:r w:rsidR="00CE1A66" w:rsidRPr="006D7342">
        <w:rPr>
          <w:sz w:val="26"/>
          <w:szCs w:val="26"/>
          <w:lang w:val="uk-UA"/>
        </w:rPr>
        <w:t xml:space="preserve"> 2 </w:t>
      </w:r>
      <w:r w:rsidR="0068248D" w:rsidRPr="006D7342">
        <w:rPr>
          <w:sz w:val="26"/>
          <w:szCs w:val="26"/>
          <w:lang w:val="uk-UA"/>
        </w:rPr>
        <w:t xml:space="preserve">даного рішення </w:t>
      </w:r>
      <w:r w:rsidR="00CE1A66" w:rsidRPr="006D7342">
        <w:rPr>
          <w:sz w:val="26"/>
          <w:szCs w:val="26"/>
          <w:lang w:val="uk-UA"/>
        </w:rPr>
        <w:t xml:space="preserve">викласти у наступній  редакції : « Головним розпорядником коштів по передачі субвенції іншим місцевим бюджетам  </w:t>
      </w:r>
      <w:r w:rsidR="00CE1A66" w:rsidRPr="006D7342">
        <w:rPr>
          <w:sz w:val="26"/>
          <w:szCs w:val="26"/>
          <w:lang w:val="uk-UA"/>
        </w:rPr>
        <w:lastRenderedPageBreak/>
        <w:t xml:space="preserve">та державному бюджету для виконання Програми визначити фінансове управління міської ради, а  відповідальними  виконавцями  - КНП «Хмільницька центральна районна лікарня» Хмільницької районної ради, КНП «Хмільницький центр первинної медико-санітарної допомоги» Хмільницької районної ради, КНП «Хмільницька районна стоматологічна поліклініка» Хмільницької районної ради, </w:t>
      </w:r>
      <w:r w:rsidR="0068248D" w:rsidRPr="006D7342">
        <w:rPr>
          <w:sz w:val="26"/>
          <w:szCs w:val="26"/>
          <w:lang w:val="uk-UA"/>
        </w:rPr>
        <w:t>КНП «Територіальне медичне об’єднання «Вінницький обласний центр екстреної медичної допомоги та медицини катастроф Вінницької обласної ради»</w:t>
      </w:r>
      <w:r w:rsidR="004556BC" w:rsidRPr="006D7342">
        <w:rPr>
          <w:sz w:val="26"/>
          <w:szCs w:val="26"/>
          <w:lang w:val="uk-UA"/>
        </w:rPr>
        <w:t xml:space="preserve"> (Хмільницьке відділення екстреної медичної допомоги)</w:t>
      </w:r>
      <w:r w:rsidR="0068248D" w:rsidRPr="006D7342">
        <w:rPr>
          <w:sz w:val="26"/>
          <w:szCs w:val="26"/>
          <w:lang w:val="uk-UA"/>
        </w:rPr>
        <w:t>, ДУ «Вінницький обласний лабораторний центр МОЗ України» (Відокремлений структурний підрозділ Хмільницький міськрайонний відділ лабораторних досліджень).</w:t>
      </w:r>
    </w:p>
    <w:p w:rsidR="0068248D" w:rsidRPr="006D7342" w:rsidRDefault="0068248D" w:rsidP="0068248D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  <w:lang w:val="uk-UA"/>
        </w:rPr>
      </w:pPr>
      <w:r w:rsidRPr="006D7342">
        <w:rPr>
          <w:sz w:val="26"/>
          <w:szCs w:val="26"/>
          <w:lang w:val="uk-UA"/>
        </w:rPr>
        <w:t xml:space="preserve">Внести наступні зміни та доповнення до додатку до рішення 70 сесії міської ради 7 скликання </w:t>
      </w:r>
      <w:r w:rsidR="009F4414" w:rsidRPr="006D7342">
        <w:rPr>
          <w:sz w:val="26"/>
          <w:szCs w:val="26"/>
          <w:lang w:val="uk-UA"/>
        </w:rPr>
        <w:t xml:space="preserve">№2410 </w:t>
      </w:r>
      <w:r w:rsidRPr="006D7342">
        <w:rPr>
          <w:sz w:val="26"/>
          <w:szCs w:val="26"/>
          <w:lang w:val="uk-UA"/>
        </w:rPr>
        <w:t>від 29 січня 2020 року (зі змінами)  Комплексної програми покращення умов медичного обслуговування жителів Хмільницької міської ОТГ на 2020-2023 роки</w:t>
      </w:r>
      <w:r w:rsidR="009F4414" w:rsidRPr="006D7342">
        <w:rPr>
          <w:sz w:val="26"/>
          <w:szCs w:val="26"/>
          <w:lang w:val="uk-UA"/>
        </w:rPr>
        <w:t xml:space="preserve"> , а саме</w:t>
      </w:r>
      <w:r w:rsidRPr="006D7342">
        <w:rPr>
          <w:sz w:val="26"/>
          <w:szCs w:val="26"/>
          <w:lang w:val="uk-UA"/>
        </w:rPr>
        <w:t>:</w:t>
      </w:r>
    </w:p>
    <w:p w:rsidR="0012475F" w:rsidRPr="00CE1A66" w:rsidRDefault="0012475F" w:rsidP="005754E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754ED" w:rsidRPr="00B4056D" w:rsidRDefault="0068248D" w:rsidP="005754ED">
      <w:pPr>
        <w:tabs>
          <w:tab w:val="left" w:pos="709"/>
        </w:tabs>
        <w:jc w:val="both"/>
        <w:rPr>
          <w:sz w:val="26"/>
          <w:szCs w:val="26"/>
          <w:lang w:val="uk-UA"/>
        </w:rPr>
      </w:pPr>
      <w:r w:rsidRPr="006D7342">
        <w:rPr>
          <w:sz w:val="26"/>
          <w:szCs w:val="26"/>
          <w:lang w:val="uk-UA"/>
        </w:rPr>
        <w:t>2</w:t>
      </w:r>
      <w:r w:rsidR="0012475F" w:rsidRPr="006D7342">
        <w:rPr>
          <w:sz w:val="26"/>
          <w:szCs w:val="26"/>
          <w:lang w:val="uk-UA"/>
        </w:rPr>
        <w:t>.</w:t>
      </w:r>
      <w:r w:rsidR="009F4414" w:rsidRPr="006D7342">
        <w:rPr>
          <w:sz w:val="26"/>
          <w:szCs w:val="26"/>
          <w:lang w:val="uk-UA"/>
        </w:rPr>
        <w:t>1</w:t>
      </w:r>
      <w:r w:rsidR="0012475F" w:rsidRPr="006D7342">
        <w:rPr>
          <w:sz w:val="26"/>
          <w:szCs w:val="26"/>
          <w:lang w:val="uk-UA"/>
        </w:rPr>
        <w:t>.</w:t>
      </w:r>
      <w:r w:rsidR="0012475F">
        <w:rPr>
          <w:sz w:val="28"/>
          <w:szCs w:val="28"/>
          <w:lang w:val="uk-UA"/>
        </w:rPr>
        <w:t xml:space="preserve"> </w:t>
      </w:r>
      <w:r w:rsidR="005754ED" w:rsidRPr="00B4056D">
        <w:rPr>
          <w:sz w:val="26"/>
          <w:szCs w:val="26"/>
          <w:lang w:val="uk-UA"/>
        </w:rPr>
        <w:t>до пункт</w:t>
      </w:r>
      <w:r w:rsidR="000F0517">
        <w:rPr>
          <w:sz w:val="26"/>
          <w:szCs w:val="26"/>
          <w:lang w:val="uk-UA"/>
        </w:rPr>
        <w:t xml:space="preserve">ів 3, </w:t>
      </w:r>
      <w:r w:rsidR="005754ED" w:rsidRPr="00B4056D">
        <w:rPr>
          <w:sz w:val="26"/>
          <w:szCs w:val="26"/>
          <w:lang w:val="uk-UA"/>
        </w:rPr>
        <w:t xml:space="preserve">6, 7 розділу І «Загальна характеристика»; </w:t>
      </w:r>
      <w:r w:rsidR="000F0517">
        <w:rPr>
          <w:sz w:val="26"/>
          <w:szCs w:val="26"/>
          <w:lang w:val="uk-UA"/>
        </w:rPr>
        <w:t xml:space="preserve">розділу </w:t>
      </w:r>
      <w:r w:rsidR="000F0517">
        <w:rPr>
          <w:sz w:val="26"/>
          <w:szCs w:val="26"/>
          <w:lang w:val="en-US"/>
        </w:rPr>
        <w:t>II</w:t>
      </w:r>
      <w:r w:rsidR="000F0517" w:rsidRPr="000F0517">
        <w:rPr>
          <w:sz w:val="26"/>
          <w:szCs w:val="26"/>
          <w:lang w:val="uk-UA"/>
        </w:rPr>
        <w:t xml:space="preserve"> </w:t>
      </w:r>
      <w:r w:rsidR="000F0517">
        <w:rPr>
          <w:sz w:val="26"/>
          <w:szCs w:val="26"/>
          <w:lang w:val="uk-UA"/>
        </w:rPr>
        <w:t>«Визначення проблеми, на розв</w:t>
      </w:r>
      <w:r w:rsidR="000F0517" w:rsidRPr="000F0517">
        <w:rPr>
          <w:sz w:val="26"/>
          <w:szCs w:val="26"/>
          <w:lang w:val="uk-UA"/>
        </w:rPr>
        <w:t>’</w:t>
      </w:r>
      <w:r w:rsidR="000F0517">
        <w:rPr>
          <w:sz w:val="26"/>
          <w:szCs w:val="26"/>
          <w:lang w:val="uk-UA"/>
        </w:rPr>
        <w:t xml:space="preserve">язання якої спрямована Програма», </w:t>
      </w:r>
      <w:r w:rsidR="005754ED" w:rsidRPr="00B4056D">
        <w:rPr>
          <w:sz w:val="26"/>
          <w:szCs w:val="26"/>
          <w:lang w:val="uk-UA"/>
        </w:rPr>
        <w:t>розділу ІУ «</w:t>
      </w:r>
      <w:proofErr w:type="spellStart"/>
      <w:r w:rsidR="005754ED" w:rsidRPr="00B4056D">
        <w:rPr>
          <w:sz w:val="26"/>
          <w:szCs w:val="26"/>
          <w:lang w:val="uk-UA"/>
        </w:rPr>
        <w:t>Обгрунтування</w:t>
      </w:r>
      <w:proofErr w:type="spellEnd"/>
      <w:r w:rsidR="005754ED" w:rsidRPr="00B4056D">
        <w:rPr>
          <w:sz w:val="26"/>
          <w:szCs w:val="26"/>
          <w:lang w:val="uk-UA"/>
        </w:rPr>
        <w:t xml:space="preserve"> шляхів і засобів розв’язання проблем, строки та джерела фінансування»; доповнення до п</w:t>
      </w:r>
      <w:r w:rsidR="00EE046C">
        <w:rPr>
          <w:sz w:val="26"/>
          <w:szCs w:val="26"/>
          <w:lang w:val="uk-UA"/>
        </w:rPr>
        <w:t>ункт</w:t>
      </w:r>
      <w:r w:rsidR="00DE085B">
        <w:rPr>
          <w:sz w:val="26"/>
          <w:szCs w:val="26"/>
          <w:lang w:val="uk-UA"/>
        </w:rPr>
        <w:t>у</w:t>
      </w:r>
      <w:r w:rsidR="005754ED" w:rsidRPr="00B4056D">
        <w:rPr>
          <w:sz w:val="26"/>
          <w:szCs w:val="26"/>
          <w:lang w:val="uk-UA"/>
        </w:rPr>
        <w:t xml:space="preserve"> </w:t>
      </w:r>
      <w:r w:rsidR="00EE046C">
        <w:rPr>
          <w:sz w:val="26"/>
          <w:szCs w:val="26"/>
          <w:lang w:val="uk-UA"/>
        </w:rPr>
        <w:t>3</w:t>
      </w:r>
      <w:r w:rsidR="005754ED" w:rsidRPr="00B4056D">
        <w:rPr>
          <w:sz w:val="26"/>
          <w:szCs w:val="26"/>
          <w:lang w:val="uk-UA"/>
        </w:rPr>
        <w:t xml:space="preserve">  розділу УІІ «Напрямки діяльності та заходи Програми»  «Комплексної програми покращення умов медичного обслуговування жителів </w:t>
      </w:r>
      <w:r w:rsidR="00B4056D">
        <w:rPr>
          <w:sz w:val="26"/>
          <w:szCs w:val="26"/>
          <w:lang w:val="uk-UA"/>
        </w:rPr>
        <w:t>Хмільницької міської ОТГ на 2020-2023 роки»</w:t>
      </w:r>
      <w:r w:rsidR="005754ED" w:rsidRPr="00B4056D">
        <w:rPr>
          <w:sz w:val="26"/>
          <w:szCs w:val="26"/>
          <w:lang w:val="uk-UA"/>
        </w:rPr>
        <w:t xml:space="preserve">, затвердженої рішенням </w:t>
      </w:r>
      <w:r w:rsidR="00E27364">
        <w:rPr>
          <w:sz w:val="26"/>
          <w:szCs w:val="26"/>
          <w:lang w:val="uk-UA"/>
        </w:rPr>
        <w:t>70</w:t>
      </w:r>
      <w:r w:rsidR="005754ED" w:rsidRPr="00B4056D">
        <w:rPr>
          <w:sz w:val="26"/>
          <w:szCs w:val="26"/>
          <w:lang w:val="uk-UA"/>
        </w:rPr>
        <w:t xml:space="preserve"> сесії міської ради 7 скликання від </w:t>
      </w:r>
      <w:r w:rsidR="00B4056D">
        <w:rPr>
          <w:sz w:val="26"/>
          <w:szCs w:val="26"/>
          <w:lang w:val="uk-UA"/>
        </w:rPr>
        <w:t>29</w:t>
      </w:r>
      <w:r w:rsidR="005754ED" w:rsidRPr="00B4056D">
        <w:rPr>
          <w:sz w:val="26"/>
          <w:szCs w:val="26"/>
          <w:lang w:val="uk-UA"/>
        </w:rPr>
        <w:t>.0</w:t>
      </w:r>
      <w:r w:rsidR="00B4056D">
        <w:rPr>
          <w:sz w:val="26"/>
          <w:szCs w:val="26"/>
          <w:lang w:val="uk-UA"/>
        </w:rPr>
        <w:t>1</w:t>
      </w:r>
      <w:r w:rsidR="005754ED" w:rsidRPr="00B4056D">
        <w:rPr>
          <w:sz w:val="26"/>
          <w:szCs w:val="26"/>
          <w:lang w:val="uk-UA"/>
        </w:rPr>
        <w:t>.20</w:t>
      </w:r>
      <w:r w:rsidR="00B4056D">
        <w:rPr>
          <w:sz w:val="26"/>
          <w:szCs w:val="26"/>
          <w:lang w:val="uk-UA"/>
        </w:rPr>
        <w:t>20</w:t>
      </w:r>
      <w:r w:rsidR="005754ED" w:rsidRPr="00B4056D">
        <w:rPr>
          <w:sz w:val="26"/>
          <w:szCs w:val="26"/>
          <w:lang w:val="uk-UA"/>
        </w:rPr>
        <w:t xml:space="preserve"> року №</w:t>
      </w:r>
      <w:r w:rsidR="009D0A35">
        <w:rPr>
          <w:sz w:val="26"/>
          <w:szCs w:val="26"/>
          <w:lang w:val="uk-UA"/>
        </w:rPr>
        <w:t>2410</w:t>
      </w:r>
      <w:r w:rsidR="00312CFC">
        <w:rPr>
          <w:sz w:val="26"/>
          <w:szCs w:val="26"/>
          <w:lang w:val="uk-UA"/>
        </w:rPr>
        <w:t xml:space="preserve"> (згідно додатку)</w:t>
      </w:r>
      <w:r w:rsidR="005754ED" w:rsidRPr="00B4056D">
        <w:rPr>
          <w:sz w:val="26"/>
          <w:szCs w:val="26"/>
          <w:lang w:val="uk-UA"/>
        </w:rPr>
        <w:t xml:space="preserve">. </w:t>
      </w:r>
    </w:p>
    <w:p w:rsidR="005754ED" w:rsidRPr="00684A79" w:rsidRDefault="00A479D5" w:rsidP="005754ED">
      <w:pPr>
        <w:ind w:firstLine="36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3</w:t>
      </w:r>
      <w:r w:rsidR="005754ED" w:rsidRPr="00684A79">
        <w:rPr>
          <w:sz w:val="26"/>
          <w:szCs w:val="26"/>
          <w:lang w:val="uk-UA"/>
        </w:rPr>
        <w:t xml:space="preserve">. </w:t>
      </w:r>
      <w:r w:rsidR="008D0B09">
        <w:rPr>
          <w:sz w:val="26"/>
          <w:szCs w:val="26"/>
          <w:lang w:val="uk-UA"/>
        </w:rPr>
        <w:t xml:space="preserve">Організаційному відділу </w:t>
      </w:r>
      <w:r w:rsidR="005754ED" w:rsidRPr="00684A79">
        <w:rPr>
          <w:sz w:val="26"/>
          <w:szCs w:val="26"/>
          <w:lang w:val="uk-UA"/>
        </w:rPr>
        <w:t xml:space="preserve"> міської ради у документах постійного зберігання зазначити факт та підставу внесення змін </w:t>
      </w:r>
      <w:r w:rsidR="009F4414">
        <w:rPr>
          <w:sz w:val="26"/>
          <w:szCs w:val="26"/>
          <w:lang w:val="uk-UA"/>
        </w:rPr>
        <w:t xml:space="preserve">та доповнень </w:t>
      </w:r>
      <w:r w:rsidR="005754ED" w:rsidRPr="00684A79">
        <w:rPr>
          <w:sz w:val="26"/>
          <w:szCs w:val="26"/>
          <w:lang w:val="uk-UA"/>
        </w:rPr>
        <w:t>до рішення, зазначеного у пункт</w:t>
      </w:r>
      <w:r>
        <w:rPr>
          <w:sz w:val="26"/>
          <w:szCs w:val="26"/>
          <w:lang w:val="uk-UA"/>
        </w:rPr>
        <w:t>ах</w:t>
      </w:r>
      <w:r w:rsidR="005754ED" w:rsidRPr="00684A79">
        <w:rPr>
          <w:sz w:val="26"/>
          <w:szCs w:val="26"/>
          <w:lang w:val="uk-UA"/>
        </w:rPr>
        <w:t xml:space="preserve"> 1</w:t>
      </w:r>
      <w:r>
        <w:rPr>
          <w:sz w:val="26"/>
          <w:szCs w:val="26"/>
          <w:lang w:val="uk-UA"/>
        </w:rPr>
        <w:t xml:space="preserve"> та 2 </w:t>
      </w:r>
      <w:r w:rsidR="005754ED" w:rsidRPr="00684A79">
        <w:rPr>
          <w:sz w:val="26"/>
          <w:szCs w:val="26"/>
          <w:lang w:val="uk-UA"/>
        </w:rPr>
        <w:t xml:space="preserve"> цього рішення.</w:t>
      </w:r>
    </w:p>
    <w:p w:rsidR="005754ED" w:rsidRPr="00684A79" w:rsidRDefault="00A479D5" w:rsidP="005754ED">
      <w:pPr>
        <w:ind w:firstLine="36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="005754ED" w:rsidRPr="00684A79">
        <w:rPr>
          <w:b/>
          <w:sz w:val="26"/>
          <w:szCs w:val="26"/>
          <w:lang w:val="uk-UA"/>
        </w:rPr>
        <w:t>.</w:t>
      </w:r>
      <w:r w:rsidR="005754ED" w:rsidRPr="00684A79">
        <w:rPr>
          <w:sz w:val="26"/>
          <w:szCs w:val="26"/>
          <w:lang w:val="uk-UA"/>
        </w:rPr>
        <w:t xml:space="preserve"> Контроль за виконанням цього рішення покласти на постійні комісії міської ради з питань охорони здоров’я, екології та курортного розвитку (Кулак Т.О.) та з питань планування, бюджету, економічного розвитку та підприємництва (</w:t>
      </w:r>
      <w:proofErr w:type="spellStart"/>
      <w:r w:rsidR="005754ED" w:rsidRPr="00684A79">
        <w:rPr>
          <w:sz w:val="26"/>
          <w:szCs w:val="26"/>
          <w:lang w:val="uk-UA"/>
        </w:rPr>
        <w:t>Кондратовець</w:t>
      </w:r>
      <w:proofErr w:type="spellEnd"/>
      <w:r w:rsidR="005754ED" w:rsidRPr="00684A79">
        <w:rPr>
          <w:sz w:val="26"/>
          <w:szCs w:val="26"/>
          <w:lang w:val="uk-UA"/>
        </w:rPr>
        <w:t xml:space="preserve"> Ю.Г.)</w:t>
      </w:r>
    </w:p>
    <w:p w:rsidR="005754ED" w:rsidRPr="00626577" w:rsidRDefault="005754ED" w:rsidP="005754ED">
      <w:pPr>
        <w:pStyle w:val="a4"/>
        <w:ind w:firstLine="360"/>
        <w:jc w:val="both"/>
        <w:rPr>
          <w:rFonts w:ascii="Times New Roman" w:eastAsia="Arial Unicode MS" w:hAnsi="Times New Roman"/>
          <w:b/>
          <w:sz w:val="26"/>
          <w:szCs w:val="26"/>
          <w:lang w:val="uk-UA"/>
        </w:rPr>
      </w:pP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 xml:space="preserve"> </w:t>
      </w:r>
    </w:p>
    <w:p w:rsidR="005754ED" w:rsidRPr="00626577" w:rsidRDefault="005754ED" w:rsidP="005754ED">
      <w:pPr>
        <w:pStyle w:val="a4"/>
        <w:ind w:firstLine="360"/>
        <w:jc w:val="both"/>
        <w:rPr>
          <w:rFonts w:ascii="Times New Roman" w:eastAsia="Arial Unicode MS" w:hAnsi="Times New Roman"/>
          <w:b/>
          <w:sz w:val="26"/>
          <w:szCs w:val="26"/>
          <w:lang w:val="uk-UA"/>
        </w:rPr>
      </w:pPr>
      <w:r>
        <w:rPr>
          <w:rFonts w:ascii="Times New Roman" w:eastAsia="Arial Unicode MS" w:hAnsi="Times New Roman"/>
          <w:b/>
          <w:sz w:val="26"/>
          <w:szCs w:val="26"/>
          <w:lang w:val="uk-UA"/>
        </w:rPr>
        <w:t xml:space="preserve">   </w:t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>Міський голова</w:t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ab/>
      </w:r>
      <w:r>
        <w:rPr>
          <w:rFonts w:ascii="Times New Roman" w:eastAsia="Arial Unicode MS" w:hAnsi="Times New Roman"/>
          <w:b/>
          <w:sz w:val="26"/>
          <w:szCs w:val="26"/>
          <w:lang w:val="uk-UA"/>
        </w:rPr>
        <w:t xml:space="preserve">   </w:t>
      </w:r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>С.Б.</w:t>
      </w:r>
      <w:proofErr w:type="spellStart"/>
      <w:r w:rsidRPr="00626577">
        <w:rPr>
          <w:rFonts w:ascii="Times New Roman" w:eastAsia="Arial Unicode MS" w:hAnsi="Times New Roman"/>
          <w:b/>
          <w:sz w:val="26"/>
          <w:szCs w:val="26"/>
          <w:lang w:val="uk-UA"/>
        </w:rPr>
        <w:t>Редчик</w:t>
      </w:r>
      <w:proofErr w:type="spellEnd"/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B13FDA" w:rsidRDefault="00B13FDA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A479D5" w:rsidRDefault="00A479D5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A479D5" w:rsidRDefault="00A479D5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E37F1E" w:rsidRDefault="00E37F1E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E37F1E" w:rsidRDefault="00E37F1E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E37F1E" w:rsidRDefault="00E37F1E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E37F1E" w:rsidRDefault="00E37F1E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E37F1E" w:rsidRDefault="00E37F1E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</w:p>
    <w:p w:rsidR="005754ED" w:rsidRPr="005E5D27" w:rsidRDefault="00553B7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  <w:r>
        <w:rPr>
          <w:rStyle w:val="FontStyle11"/>
          <w:i/>
          <w:sz w:val="22"/>
          <w:szCs w:val="22"/>
          <w:lang w:val="uk-UA"/>
        </w:rPr>
        <w:t>Дода</w:t>
      </w:r>
      <w:r w:rsidR="005754ED" w:rsidRPr="005E5D27">
        <w:rPr>
          <w:rStyle w:val="FontStyle11"/>
          <w:i/>
          <w:sz w:val="22"/>
          <w:szCs w:val="22"/>
          <w:lang w:val="uk-UA"/>
        </w:rPr>
        <w:t>ток до рішення</w:t>
      </w:r>
    </w:p>
    <w:p w:rsidR="005754ED" w:rsidRPr="005E5D27" w:rsidRDefault="005754E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b/>
          <w:i/>
          <w:sz w:val="22"/>
          <w:szCs w:val="22"/>
          <w:lang w:val="uk-UA"/>
        </w:rPr>
      </w:pPr>
      <w:r w:rsidRPr="005E5D27">
        <w:rPr>
          <w:rStyle w:val="FontStyle11"/>
          <w:i/>
          <w:sz w:val="22"/>
          <w:szCs w:val="22"/>
          <w:lang w:val="uk-UA"/>
        </w:rPr>
        <w:t xml:space="preserve"> </w:t>
      </w:r>
      <w:r w:rsidR="00B4056D">
        <w:rPr>
          <w:rStyle w:val="FontStyle11"/>
          <w:i/>
          <w:sz w:val="22"/>
          <w:szCs w:val="22"/>
          <w:lang w:val="uk-UA"/>
        </w:rPr>
        <w:t>__</w:t>
      </w:r>
      <w:r>
        <w:rPr>
          <w:rStyle w:val="FontStyle11"/>
          <w:i/>
          <w:sz w:val="22"/>
          <w:szCs w:val="22"/>
          <w:lang w:val="uk-UA"/>
        </w:rPr>
        <w:t xml:space="preserve"> </w:t>
      </w:r>
      <w:r w:rsidRPr="005E5D27">
        <w:rPr>
          <w:rStyle w:val="FontStyle11"/>
          <w:i/>
          <w:sz w:val="22"/>
          <w:szCs w:val="22"/>
          <w:lang w:val="uk-UA"/>
        </w:rPr>
        <w:t>сесії міської ради</w:t>
      </w:r>
    </w:p>
    <w:p w:rsidR="005754ED" w:rsidRPr="005E5D27" w:rsidRDefault="005754E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i/>
          <w:sz w:val="22"/>
          <w:szCs w:val="22"/>
          <w:lang w:val="uk-UA"/>
        </w:rPr>
      </w:pPr>
      <w:r>
        <w:rPr>
          <w:rStyle w:val="FontStyle11"/>
          <w:i/>
          <w:sz w:val="22"/>
          <w:szCs w:val="22"/>
        </w:rPr>
        <w:t>7</w:t>
      </w:r>
      <w:r w:rsidRPr="005E5D27">
        <w:rPr>
          <w:rStyle w:val="FontStyle11"/>
          <w:i/>
          <w:sz w:val="22"/>
          <w:szCs w:val="22"/>
          <w:lang w:val="uk-UA"/>
        </w:rPr>
        <w:t xml:space="preserve"> скликання </w:t>
      </w:r>
    </w:p>
    <w:p w:rsidR="005754ED" w:rsidRDefault="00553B7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sz w:val="28"/>
          <w:szCs w:val="28"/>
          <w:lang w:val="uk-UA"/>
        </w:rPr>
      </w:pPr>
      <w:r>
        <w:rPr>
          <w:rStyle w:val="FontStyle11"/>
          <w:i/>
          <w:sz w:val="22"/>
          <w:szCs w:val="22"/>
          <w:lang w:val="uk-UA"/>
        </w:rPr>
        <w:t>в</w:t>
      </w:r>
      <w:r w:rsidR="005754ED" w:rsidRPr="005E5D27">
        <w:rPr>
          <w:rStyle w:val="FontStyle11"/>
          <w:i/>
          <w:sz w:val="22"/>
          <w:szCs w:val="22"/>
          <w:lang w:val="uk-UA"/>
        </w:rPr>
        <w:t>ід</w:t>
      </w:r>
      <w:r w:rsidR="005754ED">
        <w:rPr>
          <w:rStyle w:val="FontStyle11"/>
          <w:i/>
          <w:sz w:val="22"/>
          <w:szCs w:val="22"/>
          <w:lang w:val="uk-UA"/>
        </w:rPr>
        <w:t xml:space="preserve"> </w:t>
      </w:r>
      <w:r w:rsidR="00B4056D">
        <w:rPr>
          <w:rStyle w:val="FontStyle11"/>
          <w:i/>
          <w:sz w:val="22"/>
          <w:szCs w:val="22"/>
          <w:lang w:val="uk-UA"/>
        </w:rPr>
        <w:t>______</w:t>
      </w:r>
      <w:r w:rsidR="005754ED">
        <w:rPr>
          <w:rStyle w:val="FontStyle11"/>
          <w:i/>
          <w:sz w:val="22"/>
          <w:szCs w:val="22"/>
          <w:lang w:val="uk-UA"/>
        </w:rPr>
        <w:t>.20</w:t>
      </w:r>
      <w:r w:rsidR="00B4056D">
        <w:rPr>
          <w:rStyle w:val="FontStyle11"/>
          <w:i/>
          <w:sz w:val="22"/>
          <w:szCs w:val="22"/>
          <w:lang w:val="uk-UA"/>
        </w:rPr>
        <w:t>20</w:t>
      </w:r>
      <w:r w:rsidR="005754ED" w:rsidRPr="005E5D27">
        <w:rPr>
          <w:rStyle w:val="FontStyle11"/>
          <w:i/>
          <w:sz w:val="22"/>
          <w:szCs w:val="22"/>
          <w:lang w:val="uk-UA"/>
        </w:rPr>
        <w:t>р. №</w:t>
      </w:r>
      <w:r w:rsidR="00B4056D">
        <w:rPr>
          <w:rStyle w:val="FontStyle11"/>
          <w:i/>
          <w:sz w:val="22"/>
          <w:szCs w:val="22"/>
          <w:lang w:val="uk-UA"/>
        </w:rPr>
        <w:t>____</w:t>
      </w:r>
    </w:p>
    <w:p w:rsidR="005754ED" w:rsidRPr="009123AA" w:rsidRDefault="005754ED" w:rsidP="005754ED">
      <w:pPr>
        <w:pStyle w:val="Style1"/>
        <w:widowControl/>
        <w:spacing w:line="240" w:lineRule="auto"/>
        <w:ind w:firstLine="0"/>
        <w:jc w:val="right"/>
        <w:rPr>
          <w:rStyle w:val="FontStyle11"/>
          <w:sz w:val="28"/>
          <w:szCs w:val="28"/>
          <w:lang w:val="uk-UA"/>
        </w:rPr>
      </w:pPr>
    </w:p>
    <w:p w:rsidR="000F0517" w:rsidRDefault="005754ED" w:rsidP="000F0517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  <w:r w:rsidRPr="000C1288">
        <w:rPr>
          <w:rStyle w:val="FontStyle11"/>
          <w:b/>
          <w:sz w:val="26"/>
          <w:szCs w:val="26"/>
          <w:lang w:val="uk-UA"/>
        </w:rPr>
        <w:t>І. Загальна характери</w:t>
      </w:r>
      <w:r>
        <w:rPr>
          <w:rStyle w:val="FontStyle11"/>
          <w:b/>
          <w:sz w:val="26"/>
          <w:szCs w:val="26"/>
          <w:lang w:val="uk-UA"/>
        </w:rPr>
        <w:t>с</w:t>
      </w:r>
      <w:r w:rsidRPr="000C1288">
        <w:rPr>
          <w:rStyle w:val="FontStyle11"/>
          <w:b/>
          <w:sz w:val="26"/>
          <w:szCs w:val="26"/>
          <w:lang w:val="uk-UA"/>
        </w:rPr>
        <w:t>тика</w:t>
      </w:r>
    </w:p>
    <w:p w:rsidR="000F0517" w:rsidRPr="006D7342" w:rsidRDefault="000F0517" w:rsidP="000F0517">
      <w:pPr>
        <w:pStyle w:val="Style1"/>
        <w:widowControl/>
        <w:spacing w:line="240" w:lineRule="auto"/>
        <w:ind w:firstLine="0"/>
        <w:jc w:val="both"/>
        <w:rPr>
          <w:b/>
          <w:spacing w:val="20"/>
          <w:sz w:val="26"/>
          <w:szCs w:val="26"/>
          <w:lang w:val="uk-UA"/>
        </w:rPr>
      </w:pPr>
      <w:r w:rsidRPr="006D7342">
        <w:rPr>
          <w:rStyle w:val="FontStyle11"/>
          <w:sz w:val="26"/>
          <w:szCs w:val="26"/>
          <w:lang w:val="uk-UA"/>
        </w:rPr>
        <w:t>Пункт 3 «Відповідальні виконавці програми»</w:t>
      </w:r>
      <w:r w:rsidRPr="006D7342">
        <w:rPr>
          <w:rStyle w:val="FontStyle11"/>
          <w:b/>
          <w:sz w:val="26"/>
          <w:szCs w:val="26"/>
          <w:lang w:val="uk-UA"/>
        </w:rPr>
        <w:t xml:space="preserve"> </w:t>
      </w:r>
      <w:r w:rsidRPr="006D7342">
        <w:rPr>
          <w:rStyle w:val="FontStyle11"/>
          <w:sz w:val="26"/>
          <w:szCs w:val="26"/>
          <w:lang w:val="uk-UA"/>
        </w:rPr>
        <w:t>доповнити наступним текстом:</w:t>
      </w:r>
      <w:r w:rsidRPr="006D7342">
        <w:rPr>
          <w:sz w:val="26"/>
          <w:szCs w:val="26"/>
          <w:lang w:val="uk-UA"/>
        </w:rPr>
        <w:t xml:space="preserve"> КНП «Територіальне медичне об’єднання «Вінницький обласний центр екстреної медичної допомоги та медицини катастроф Вінницької обласної ради» </w:t>
      </w:r>
      <w:r w:rsidR="00F9084D" w:rsidRPr="006D7342">
        <w:rPr>
          <w:sz w:val="26"/>
          <w:szCs w:val="26"/>
          <w:lang w:val="uk-UA"/>
        </w:rPr>
        <w:t xml:space="preserve">(Хмільницьке відділення екстреної медичної допомоги) </w:t>
      </w:r>
      <w:r w:rsidRPr="006D7342">
        <w:rPr>
          <w:sz w:val="26"/>
          <w:szCs w:val="26"/>
          <w:lang w:val="uk-UA"/>
        </w:rPr>
        <w:t>, ДУ «Вінницький обласний лабораторний центр МОЗ України» (Відокремлений структурний підрозділ Хмільницький міськрайонний відділ лабораторних досліджень).</w:t>
      </w:r>
    </w:p>
    <w:p w:rsidR="005754ED" w:rsidRPr="006D7342" w:rsidRDefault="005754ED" w:rsidP="000F0517">
      <w:pPr>
        <w:pStyle w:val="Style1"/>
        <w:widowControl/>
        <w:spacing w:line="240" w:lineRule="auto"/>
        <w:ind w:firstLine="0"/>
        <w:jc w:val="both"/>
        <w:rPr>
          <w:rStyle w:val="FontStyle11"/>
          <w:b/>
          <w:sz w:val="26"/>
          <w:szCs w:val="26"/>
          <w:lang w:val="uk-UA"/>
        </w:rPr>
      </w:pPr>
    </w:p>
    <w:p w:rsidR="005754ED" w:rsidRPr="006D7342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  <w:r w:rsidRPr="006D7342">
        <w:rPr>
          <w:rStyle w:val="FontStyle11"/>
          <w:sz w:val="26"/>
          <w:szCs w:val="26"/>
          <w:lang w:val="uk-UA"/>
        </w:rPr>
        <w:t xml:space="preserve">У пункті 6 та 7 </w:t>
      </w:r>
      <w:r w:rsidR="009F4414" w:rsidRPr="006D7342">
        <w:rPr>
          <w:rStyle w:val="FontStyle11"/>
          <w:sz w:val="26"/>
          <w:szCs w:val="26"/>
          <w:lang w:val="uk-UA"/>
        </w:rPr>
        <w:t>цифри</w:t>
      </w:r>
      <w:r w:rsidRPr="006D7342">
        <w:rPr>
          <w:rStyle w:val="FontStyle11"/>
          <w:sz w:val="26"/>
          <w:szCs w:val="26"/>
          <w:lang w:val="uk-UA"/>
        </w:rPr>
        <w:t xml:space="preserve"> «</w:t>
      </w:r>
      <w:r w:rsidR="000E6226" w:rsidRPr="006D7342">
        <w:rPr>
          <w:rStyle w:val="FontStyle11"/>
          <w:sz w:val="26"/>
          <w:szCs w:val="26"/>
          <w:lang w:val="uk-UA"/>
        </w:rPr>
        <w:t>8231,366</w:t>
      </w:r>
      <w:r w:rsidRPr="006D7342">
        <w:rPr>
          <w:rStyle w:val="FontStyle11"/>
          <w:b/>
          <w:color w:val="FF0000"/>
          <w:sz w:val="26"/>
          <w:szCs w:val="26"/>
          <w:lang w:val="uk-UA"/>
        </w:rPr>
        <w:t xml:space="preserve"> </w:t>
      </w:r>
      <w:r w:rsidRPr="006D7342">
        <w:rPr>
          <w:rStyle w:val="FontStyle11"/>
          <w:color w:val="FF0000"/>
          <w:sz w:val="26"/>
          <w:szCs w:val="26"/>
          <w:lang w:val="uk-UA"/>
        </w:rPr>
        <w:t>» замінити на «</w:t>
      </w:r>
      <w:r w:rsidR="000E6226" w:rsidRPr="006D7342">
        <w:rPr>
          <w:rStyle w:val="FontStyle11"/>
          <w:color w:val="FF0000"/>
          <w:sz w:val="26"/>
          <w:szCs w:val="26"/>
          <w:lang w:val="uk-UA"/>
        </w:rPr>
        <w:t>9059,712</w:t>
      </w:r>
      <w:r w:rsidRPr="006D7342">
        <w:rPr>
          <w:rStyle w:val="FontStyle11"/>
          <w:sz w:val="26"/>
          <w:szCs w:val="26"/>
          <w:lang w:val="uk-UA"/>
        </w:rPr>
        <w:t>» .</w:t>
      </w:r>
    </w:p>
    <w:p w:rsidR="006D7342" w:rsidRDefault="009F4414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  <w:r w:rsidRPr="006D7342">
        <w:rPr>
          <w:rStyle w:val="FontStyle11"/>
          <w:sz w:val="26"/>
          <w:szCs w:val="26"/>
          <w:lang w:val="uk-UA"/>
        </w:rPr>
        <w:tab/>
      </w:r>
    </w:p>
    <w:p w:rsidR="000F0517" w:rsidRPr="006D7342" w:rsidRDefault="000F0517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  <w:r w:rsidRPr="006D7342">
        <w:rPr>
          <w:rStyle w:val="FontStyle11"/>
          <w:sz w:val="26"/>
          <w:szCs w:val="26"/>
          <w:lang w:val="uk-UA"/>
        </w:rPr>
        <w:t xml:space="preserve">Абзац 6 розділу </w:t>
      </w:r>
      <w:r w:rsidRPr="006D7342">
        <w:rPr>
          <w:rStyle w:val="FontStyle11"/>
          <w:b/>
          <w:sz w:val="26"/>
          <w:szCs w:val="26"/>
          <w:lang w:val="en-US"/>
        </w:rPr>
        <w:t>II</w:t>
      </w:r>
      <w:r w:rsidRPr="006D7342">
        <w:rPr>
          <w:rStyle w:val="FontStyle11"/>
          <w:b/>
          <w:sz w:val="26"/>
          <w:szCs w:val="26"/>
        </w:rPr>
        <w:t xml:space="preserve"> </w:t>
      </w:r>
      <w:r w:rsidRPr="006D7342">
        <w:rPr>
          <w:rStyle w:val="FontStyle11"/>
          <w:b/>
          <w:sz w:val="26"/>
          <w:szCs w:val="26"/>
          <w:lang w:val="uk-UA"/>
        </w:rPr>
        <w:t xml:space="preserve">«Визначення проблеми, на </w:t>
      </w:r>
      <w:proofErr w:type="spellStart"/>
      <w:r w:rsidRPr="006D7342">
        <w:rPr>
          <w:rStyle w:val="FontStyle11"/>
          <w:b/>
          <w:sz w:val="26"/>
          <w:szCs w:val="26"/>
          <w:lang w:val="uk-UA"/>
        </w:rPr>
        <w:t>розв</w:t>
      </w:r>
      <w:proofErr w:type="spellEnd"/>
      <w:r w:rsidRPr="006D7342">
        <w:rPr>
          <w:rStyle w:val="FontStyle11"/>
          <w:b/>
          <w:sz w:val="26"/>
          <w:szCs w:val="26"/>
        </w:rPr>
        <w:t>’</w:t>
      </w:r>
      <w:proofErr w:type="spellStart"/>
      <w:r w:rsidRPr="006D7342">
        <w:rPr>
          <w:rStyle w:val="FontStyle11"/>
          <w:b/>
          <w:sz w:val="26"/>
          <w:szCs w:val="26"/>
          <w:lang w:val="uk-UA"/>
        </w:rPr>
        <w:t>язання</w:t>
      </w:r>
      <w:proofErr w:type="spellEnd"/>
      <w:r w:rsidRPr="006D7342">
        <w:rPr>
          <w:rStyle w:val="FontStyle11"/>
          <w:b/>
          <w:sz w:val="26"/>
          <w:szCs w:val="26"/>
          <w:lang w:val="uk-UA"/>
        </w:rPr>
        <w:t xml:space="preserve"> якої спрямована Програма»</w:t>
      </w:r>
      <w:r w:rsidR="00F9084D" w:rsidRPr="006D7342">
        <w:rPr>
          <w:rStyle w:val="FontStyle11"/>
          <w:sz w:val="26"/>
          <w:szCs w:val="26"/>
          <w:lang w:val="uk-UA"/>
        </w:rPr>
        <w:t xml:space="preserve"> </w:t>
      </w:r>
      <w:r w:rsidRPr="006D7342">
        <w:rPr>
          <w:rStyle w:val="FontStyle11"/>
          <w:sz w:val="26"/>
          <w:szCs w:val="26"/>
          <w:lang w:val="uk-UA"/>
        </w:rPr>
        <w:t>доповнити наступним текстом:</w:t>
      </w:r>
    </w:p>
    <w:p w:rsidR="009F4414" w:rsidRPr="006D7342" w:rsidRDefault="00F9084D" w:rsidP="00F9084D">
      <w:pPr>
        <w:pStyle w:val="Style1"/>
        <w:widowControl/>
        <w:spacing w:line="240" w:lineRule="auto"/>
        <w:ind w:firstLine="0"/>
        <w:jc w:val="both"/>
        <w:rPr>
          <w:sz w:val="26"/>
          <w:szCs w:val="26"/>
          <w:lang w:val="uk-UA"/>
        </w:rPr>
      </w:pPr>
      <w:r w:rsidRPr="006D7342">
        <w:rPr>
          <w:sz w:val="26"/>
          <w:szCs w:val="26"/>
          <w:lang w:val="uk-UA"/>
        </w:rPr>
        <w:t>КНП «Територіальне медичне об’єднання «Вінницький обласний центр екстреної медичної допомоги та медицини катастроф Вінницької обласної ради» (Хмільницьке відділення екстреної медичної допомоги)</w:t>
      </w:r>
      <w:r w:rsidR="009F4414" w:rsidRPr="006D7342">
        <w:rPr>
          <w:sz w:val="26"/>
          <w:szCs w:val="26"/>
          <w:lang w:val="uk-UA"/>
        </w:rPr>
        <w:t>;</w:t>
      </w:r>
    </w:p>
    <w:p w:rsidR="00F9084D" w:rsidRPr="006D7342" w:rsidRDefault="00F9084D" w:rsidP="00F9084D">
      <w:pPr>
        <w:pStyle w:val="Style1"/>
        <w:widowControl/>
        <w:spacing w:line="240" w:lineRule="auto"/>
        <w:ind w:firstLine="0"/>
        <w:jc w:val="both"/>
        <w:rPr>
          <w:b/>
          <w:spacing w:val="20"/>
          <w:sz w:val="26"/>
          <w:szCs w:val="26"/>
          <w:lang w:val="uk-UA"/>
        </w:rPr>
      </w:pPr>
      <w:r w:rsidRPr="006D7342">
        <w:rPr>
          <w:sz w:val="26"/>
          <w:szCs w:val="26"/>
          <w:lang w:val="uk-UA"/>
        </w:rPr>
        <w:t xml:space="preserve"> ДУ «Вінницький обласний лабораторний центр МОЗ України» (Відокремлений структурний підрозділ Хмільницький міськрайонний відділ лабораторних досліджень).</w:t>
      </w:r>
    </w:p>
    <w:p w:rsidR="00F9084D" w:rsidRDefault="00F9084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</w:p>
    <w:p w:rsidR="000F0517" w:rsidRPr="000F0517" w:rsidRDefault="000F0517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</w:p>
    <w:p w:rsidR="005754ED" w:rsidRPr="000C1288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  <w:r w:rsidRPr="000C1288">
        <w:rPr>
          <w:rStyle w:val="FontStyle11"/>
          <w:b/>
          <w:sz w:val="26"/>
          <w:szCs w:val="26"/>
          <w:lang w:val="uk-UA"/>
        </w:rPr>
        <w:t xml:space="preserve">ІУ. </w:t>
      </w:r>
      <w:proofErr w:type="spellStart"/>
      <w:r w:rsidRPr="000C1288">
        <w:rPr>
          <w:rStyle w:val="FontStyle11"/>
          <w:b/>
          <w:sz w:val="26"/>
          <w:szCs w:val="26"/>
          <w:lang w:val="uk-UA"/>
        </w:rPr>
        <w:t>О</w:t>
      </w:r>
      <w:r w:rsidR="002D02A4">
        <w:rPr>
          <w:rStyle w:val="FontStyle11"/>
          <w:b/>
          <w:sz w:val="26"/>
          <w:szCs w:val="26"/>
          <w:lang w:val="uk-UA"/>
        </w:rPr>
        <w:t>б</w:t>
      </w:r>
      <w:r w:rsidRPr="000C1288">
        <w:rPr>
          <w:rStyle w:val="FontStyle11"/>
          <w:b/>
          <w:sz w:val="26"/>
          <w:szCs w:val="26"/>
          <w:lang w:val="uk-UA"/>
        </w:rPr>
        <w:t>грунтування</w:t>
      </w:r>
      <w:proofErr w:type="spellEnd"/>
      <w:r w:rsidRPr="000C1288">
        <w:rPr>
          <w:rStyle w:val="FontStyle11"/>
          <w:b/>
          <w:sz w:val="26"/>
          <w:szCs w:val="26"/>
          <w:lang w:val="uk-UA"/>
        </w:rPr>
        <w:t xml:space="preserve"> шляхів і засобів </w:t>
      </w:r>
      <w:proofErr w:type="spellStart"/>
      <w:r w:rsidRPr="000C1288">
        <w:rPr>
          <w:rStyle w:val="FontStyle11"/>
          <w:b/>
          <w:sz w:val="26"/>
          <w:szCs w:val="26"/>
          <w:lang w:val="uk-UA"/>
        </w:rPr>
        <w:t>розв</w:t>
      </w:r>
      <w:proofErr w:type="spellEnd"/>
      <w:r w:rsidRPr="000C1288">
        <w:rPr>
          <w:rStyle w:val="FontStyle11"/>
          <w:b/>
          <w:sz w:val="26"/>
          <w:szCs w:val="26"/>
        </w:rPr>
        <w:t>’</w:t>
      </w:r>
      <w:proofErr w:type="spellStart"/>
      <w:r w:rsidRPr="000C1288">
        <w:rPr>
          <w:rStyle w:val="FontStyle11"/>
          <w:b/>
          <w:sz w:val="26"/>
          <w:szCs w:val="26"/>
          <w:lang w:val="uk-UA"/>
        </w:rPr>
        <w:t>язання</w:t>
      </w:r>
      <w:proofErr w:type="spellEnd"/>
      <w:r w:rsidRPr="000C1288">
        <w:rPr>
          <w:rStyle w:val="FontStyle11"/>
          <w:b/>
          <w:sz w:val="26"/>
          <w:szCs w:val="26"/>
          <w:lang w:val="uk-UA"/>
        </w:rPr>
        <w:t xml:space="preserve"> проблем, строки та джерела фінансування</w:t>
      </w:r>
    </w:p>
    <w:p w:rsidR="005754ED" w:rsidRPr="000C1288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972"/>
        <w:gridCol w:w="1474"/>
        <w:gridCol w:w="1391"/>
        <w:gridCol w:w="1374"/>
        <w:gridCol w:w="1332"/>
      </w:tblGrid>
      <w:tr w:rsidR="005754ED" w:rsidRPr="000C1288" w:rsidTr="00610CD2">
        <w:tc>
          <w:tcPr>
            <w:tcW w:w="1857" w:type="dxa"/>
            <w:vMerge w:val="restart"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b/>
                <w:sz w:val="26"/>
                <w:szCs w:val="26"/>
                <w:lang w:val="uk-UA"/>
              </w:rPr>
              <w:tab/>
            </w:r>
            <w:r w:rsidRPr="000C1288">
              <w:rPr>
                <w:rStyle w:val="FontStyle11"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Обсяг фінансування</w:t>
            </w:r>
          </w:p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(</w:t>
            </w:r>
            <w:proofErr w:type="spellStart"/>
            <w:r w:rsidRPr="000C1288">
              <w:rPr>
                <w:rStyle w:val="FontStyle11"/>
                <w:sz w:val="26"/>
                <w:szCs w:val="26"/>
                <w:lang w:val="uk-UA"/>
              </w:rPr>
              <w:t>тис.грн</w:t>
            </w:r>
            <w:proofErr w:type="spellEnd"/>
            <w:r w:rsidRPr="000C1288">
              <w:rPr>
                <w:rStyle w:val="FontStyle11"/>
                <w:sz w:val="26"/>
                <w:szCs w:val="26"/>
                <w:lang w:val="uk-UA"/>
              </w:rPr>
              <w:t>.)</w:t>
            </w:r>
          </w:p>
        </w:tc>
        <w:tc>
          <w:tcPr>
            <w:tcW w:w="6042" w:type="dxa"/>
            <w:gridSpan w:val="4"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в тому числі за роками (</w:t>
            </w:r>
            <w:proofErr w:type="spellStart"/>
            <w:r w:rsidRPr="000C1288">
              <w:rPr>
                <w:rStyle w:val="FontStyle11"/>
                <w:sz w:val="26"/>
                <w:szCs w:val="26"/>
                <w:lang w:val="uk-UA"/>
              </w:rPr>
              <w:t>тис.грн</w:t>
            </w:r>
            <w:proofErr w:type="spellEnd"/>
            <w:r w:rsidRPr="000C1288">
              <w:rPr>
                <w:rStyle w:val="FontStyle11"/>
                <w:sz w:val="26"/>
                <w:szCs w:val="26"/>
                <w:lang w:val="uk-UA"/>
              </w:rPr>
              <w:t>)</w:t>
            </w:r>
          </w:p>
        </w:tc>
      </w:tr>
      <w:tr w:rsidR="00B4056D" w:rsidRPr="000C1288" w:rsidTr="00610CD2">
        <w:tc>
          <w:tcPr>
            <w:tcW w:w="1857" w:type="dxa"/>
            <w:vMerge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</w:p>
        </w:tc>
        <w:tc>
          <w:tcPr>
            <w:tcW w:w="1522" w:type="dxa"/>
            <w:shd w:val="clear" w:color="auto" w:fill="auto"/>
          </w:tcPr>
          <w:p w:rsidR="005754ED" w:rsidRPr="000C1288" w:rsidRDefault="005754ED" w:rsidP="00B4056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20</w:t>
            </w:r>
            <w:r w:rsidR="00B4056D">
              <w:rPr>
                <w:rStyle w:val="FontStyle11"/>
                <w:sz w:val="26"/>
                <w:szCs w:val="26"/>
                <w:lang w:val="uk-UA"/>
              </w:rPr>
              <w:t>20</w:t>
            </w:r>
          </w:p>
        </w:tc>
        <w:tc>
          <w:tcPr>
            <w:tcW w:w="1522" w:type="dxa"/>
            <w:shd w:val="clear" w:color="auto" w:fill="auto"/>
          </w:tcPr>
          <w:p w:rsidR="005754ED" w:rsidRPr="000C1288" w:rsidRDefault="005754ED" w:rsidP="00B4056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20</w:t>
            </w:r>
            <w:r w:rsidR="00B4056D">
              <w:rPr>
                <w:rStyle w:val="FontStyle11"/>
                <w:sz w:val="26"/>
                <w:szCs w:val="26"/>
                <w:lang w:val="uk-UA"/>
              </w:rPr>
              <w:t>21</w:t>
            </w:r>
          </w:p>
        </w:tc>
        <w:tc>
          <w:tcPr>
            <w:tcW w:w="1499" w:type="dxa"/>
            <w:shd w:val="clear" w:color="auto" w:fill="auto"/>
          </w:tcPr>
          <w:p w:rsidR="005754ED" w:rsidRPr="000C1288" w:rsidRDefault="005754ED" w:rsidP="00B4056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20</w:t>
            </w:r>
            <w:r w:rsidR="00B4056D">
              <w:rPr>
                <w:rStyle w:val="FontStyle11"/>
                <w:sz w:val="26"/>
                <w:szCs w:val="26"/>
                <w:lang w:val="uk-UA"/>
              </w:rPr>
              <w:t>22</w:t>
            </w:r>
          </w:p>
        </w:tc>
        <w:tc>
          <w:tcPr>
            <w:tcW w:w="1499" w:type="dxa"/>
            <w:shd w:val="clear" w:color="auto" w:fill="auto"/>
          </w:tcPr>
          <w:p w:rsidR="005754ED" w:rsidRPr="000C1288" w:rsidRDefault="005754ED" w:rsidP="00B4056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 w:rsidRPr="000C1288">
              <w:rPr>
                <w:rStyle w:val="FontStyle11"/>
                <w:sz w:val="26"/>
                <w:szCs w:val="26"/>
                <w:lang w:val="uk-UA"/>
              </w:rPr>
              <w:t>20</w:t>
            </w:r>
            <w:r w:rsidR="00B4056D">
              <w:rPr>
                <w:rStyle w:val="FontStyle11"/>
                <w:sz w:val="26"/>
                <w:szCs w:val="26"/>
                <w:lang w:val="uk-UA"/>
              </w:rPr>
              <w:t>23</w:t>
            </w:r>
          </w:p>
        </w:tc>
      </w:tr>
      <w:tr w:rsidR="00B4056D" w:rsidRPr="000C1288" w:rsidTr="00610CD2">
        <w:tc>
          <w:tcPr>
            <w:tcW w:w="1857" w:type="dxa"/>
            <w:shd w:val="clear" w:color="auto" w:fill="auto"/>
          </w:tcPr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Бюджет Хмільницької м</w:t>
            </w:r>
            <w:r w:rsidRPr="000C1288">
              <w:rPr>
                <w:rStyle w:val="FontStyle11"/>
                <w:sz w:val="26"/>
                <w:szCs w:val="26"/>
                <w:lang w:val="uk-UA"/>
              </w:rPr>
              <w:t>іськ</w:t>
            </w:r>
            <w:r>
              <w:rPr>
                <w:rStyle w:val="FontStyle11"/>
                <w:sz w:val="26"/>
                <w:szCs w:val="26"/>
                <w:lang w:val="uk-UA"/>
              </w:rPr>
              <w:t>ої ОТГ</w:t>
            </w:r>
            <w:r w:rsidRPr="000C1288">
              <w:rPr>
                <w:rStyle w:val="FontStyle1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</w:tcPr>
          <w:p w:rsidR="005754ED" w:rsidRPr="00F9084D" w:rsidRDefault="000E6226" w:rsidP="000E622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color w:val="FF0000"/>
                <w:sz w:val="26"/>
                <w:szCs w:val="26"/>
                <w:lang w:val="uk-UA"/>
              </w:rPr>
            </w:pPr>
            <w:r>
              <w:rPr>
                <w:rStyle w:val="FontStyle11"/>
                <w:color w:val="FF0000"/>
                <w:sz w:val="26"/>
                <w:szCs w:val="26"/>
                <w:lang w:val="uk-UA"/>
              </w:rPr>
              <w:t>9059,712</w:t>
            </w:r>
          </w:p>
        </w:tc>
        <w:tc>
          <w:tcPr>
            <w:tcW w:w="1522" w:type="dxa"/>
            <w:shd w:val="clear" w:color="auto" w:fill="auto"/>
          </w:tcPr>
          <w:p w:rsidR="005754ED" w:rsidRPr="00F9084D" w:rsidRDefault="000E6226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color w:val="FF0000"/>
                <w:sz w:val="26"/>
                <w:szCs w:val="26"/>
                <w:lang w:val="uk-UA"/>
              </w:rPr>
            </w:pPr>
            <w:r>
              <w:rPr>
                <w:rStyle w:val="FontStyle11"/>
                <w:color w:val="FF0000"/>
                <w:sz w:val="26"/>
                <w:szCs w:val="26"/>
                <w:lang w:val="uk-UA"/>
              </w:rPr>
              <w:t>5177,912</w:t>
            </w:r>
          </w:p>
        </w:tc>
        <w:tc>
          <w:tcPr>
            <w:tcW w:w="1522" w:type="dxa"/>
            <w:shd w:val="clear" w:color="auto" w:fill="auto"/>
          </w:tcPr>
          <w:p w:rsidR="005754ED" w:rsidRPr="000C1288" w:rsidRDefault="00B4056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1555,5</w:t>
            </w:r>
          </w:p>
        </w:tc>
        <w:tc>
          <w:tcPr>
            <w:tcW w:w="1499" w:type="dxa"/>
            <w:shd w:val="clear" w:color="auto" w:fill="auto"/>
          </w:tcPr>
          <w:p w:rsidR="005754ED" w:rsidRPr="0025355E" w:rsidRDefault="00B4056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1800,9</w:t>
            </w:r>
          </w:p>
          <w:p w:rsidR="005754ED" w:rsidRPr="000C1288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b/>
                <w:sz w:val="26"/>
                <w:szCs w:val="26"/>
                <w:lang w:val="uk-UA"/>
              </w:rPr>
            </w:pPr>
          </w:p>
        </w:tc>
        <w:tc>
          <w:tcPr>
            <w:tcW w:w="1499" w:type="dxa"/>
            <w:shd w:val="clear" w:color="auto" w:fill="auto"/>
          </w:tcPr>
          <w:p w:rsidR="005754ED" w:rsidRPr="000C1288" w:rsidRDefault="00B4056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6"/>
                <w:szCs w:val="26"/>
                <w:lang w:val="uk-UA"/>
              </w:rPr>
            </w:pPr>
            <w:r>
              <w:rPr>
                <w:rStyle w:val="FontStyle11"/>
                <w:sz w:val="26"/>
                <w:szCs w:val="26"/>
                <w:lang w:val="uk-UA"/>
              </w:rPr>
              <w:t>525,4</w:t>
            </w:r>
          </w:p>
        </w:tc>
      </w:tr>
    </w:tbl>
    <w:p w:rsidR="005754ED" w:rsidRPr="000C1288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</w:p>
    <w:p w:rsidR="005754ED" w:rsidRPr="009123AA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sz w:val="28"/>
          <w:szCs w:val="28"/>
          <w:lang w:val="uk-UA"/>
        </w:rPr>
      </w:pPr>
    </w:p>
    <w:p w:rsidR="005754ED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</w:p>
    <w:p w:rsidR="005754ED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</w:p>
    <w:p w:rsidR="005754ED" w:rsidRPr="000C1288" w:rsidRDefault="005754ED" w:rsidP="005754ED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  <w:lang w:val="uk-UA"/>
        </w:rPr>
      </w:pPr>
      <w:r w:rsidRPr="000C1288">
        <w:rPr>
          <w:rStyle w:val="FontStyle11"/>
          <w:b/>
          <w:sz w:val="26"/>
          <w:szCs w:val="26"/>
          <w:lang w:val="uk-UA"/>
        </w:rPr>
        <w:t>Доповнення до розділу УІІ «Напрямки діяльності та заходи Програми»</w:t>
      </w:r>
    </w:p>
    <w:p w:rsidR="005754ED" w:rsidRDefault="005754ED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lang w:val="uk-UA"/>
        </w:rPr>
      </w:pPr>
    </w:p>
    <w:p w:rsidR="005754ED" w:rsidRPr="00553B7D" w:rsidRDefault="00F552DB" w:rsidP="005754ED">
      <w:pPr>
        <w:pStyle w:val="Style1"/>
        <w:widowControl/>
        <w:spacing w:line="240" w:lineRule="auto"/>
        <w:ind w:firstLine="0"/>
        <w:jc w:val="both"/>
        <w:rPr>
          <w:rStyle w:val="FontStyle11"/>
          <w:sz w:val="26"/>
          <w:szCs w:val="26"/>
          <w:lang w:val="uk-UA"/>
        </w:rPr>
      </w:pPr>
      <w:r>
        <w:rPr>
          <w:rStyle w:val="FontStyle11"/>
          <w:sz w:val="26"/>
          <w:szCs w:val="26"/>
          <w:lang w:val="uk-UA"/>
        </w:rPr>
        <w:t>П</w:t>
      </w:r>
      <w:r w:rsidR="005754ED" w:rsidRPr="00553B7D">
        <w:rPr>
          <w:rStyle w:val="FontStyle11"/>
          <w:sz w:val="26"/>
          <w:szCs w:val="26"/>
          <w:lang w:val="uk-UA"/>
        </w:rPr>
        <w:t xml:space="preserve">ункт </w:t>
      </w:r>
      <w:r w:rsidR="00996395">
        <w:rPr>
          <w:rStyle w:val="FontStyle11"/>
          <w:sz w:val="26"/>
          <w:szCs w:val="26"/>
          <w:lang w:val="uk-UA"/>
        </w:rPr>
        <w:t xml:space="preserve">3 </w:t>
      </w:r>
      <w:r>
        <w:rPr>
          <w:rStyle w:val="FontStyle11"/>
          <w:sz w:val="26"/>
          <w:szCs w:val="26"/>
          <w:lang w:val="uk-UA"/>
        </w:rPr>
        <w:t xml:space="preserve">викласти в редакції </w:t>
      </w:r>
      <w:r w:rsidR="00996395">
        <w:rPr>
          <w:rStyle w:val="FontStyle11"/>
          <w:sz w:val="26"/>
          <w:szCs w:val="26"/>
          <w:lang w:val="uk-UA"/>
        </w:rPr>
        <w:t xml:space="preserve">«Забезпечення епідеміологічного благополуччя населення </w:t>
      </w:r>
      <w:r>
        <w:rPr>
          <w:rStyle w:val="FontStyle11"/>
          <w:sz w:val="26"/>
          <w:szCs w:val="26"/>
          <w:lang w:val="uk-UA"/>
        </w:rPr>
        <w:t>громади</w:t>
      </w:r>
      <w:r w:rsidR="00996395">
        <w:rPr>
          <w:rStyle w:val="FontStyle11"/>
          <w:sz w:val="26"/>
          <w:szCs w:val="26"/>
          <w:lang w:val="uk-UA"/>
        </w:rPr>
        <w:t xml:space="preserve">» </w:t>
      </w:r>
      <w:r>
        <w:rPr>
          <w:rStyle w:val="FontStyle11"/>
          <w:sz w:val="26"/>
          <w:szCs w:val="26"/>
          <w:lang w:val="uk-UA"/>
        </w:rPr>
        <w:t xml:space="preserve">та доповнити </w:t>
      </w:r>
      <w:r w:rsidR="00996395">
        <w:rPr>
          <w:rStyle w:val="FontStyle11"/>
          <w:sz w:val="26"/>
          <w:szCs w:val="26"/>
          <w:lang w:val="uk-UA"/>
        </w:rPr>
        <w:t>підпункт</w:t>
      </w:r>
      <w:r w:rsidR="00F9084D">
        <w:rPr>
          <w:rStyle w:val="FontStyle11"/>
          <w:sz w:val="26"/>
          <w:szCs w:val="26"/>
          <w:lang w:val="uk-UA"/>
        </w:rPr>
        <w:t>ами</w:t>
      </w:r>
      <w:r w:rsidR="00996395">
        <w:rPr>
          <w:rStyle w:val="FontStyle11"/>
          <w:sz w:val="26"/>
          <w:szCs w:val="26"/>
          <w:lang w:val="uk-UA"/>
        </w:rPr>
        <w:t xml:space="preserve"> </w:t>
      </w:r>
      <w:r w:rsidR="00F9084D">
        <w:rPr>
          <w:rStyle w:val="FontStyle11"/>
          <w:sz w:val="26"/>
          <w:szCs w:val="26"/>
          <w:lang w:val="uk-UA"/>
        </w:rPr>
        <w:t>5, 6, 7, 8, 9</w:t>
      </w:r>
      <w:r w:rsidR="00DE085B">
        <w:rPr>
          <w:rStyle w:val="FontStyle11"/>
          <w:sz w:val="26"/>
          <w:szCs w:val="26"/>
          <w:lang w:val="uk-UA"/>
        </w:rPr>
        <w:t xml:space="preserve"> </w:t>
      </w:r>
      <w:r w:rsidR="005754ED" w:rsidRPr="00553B7D">
        <w:rPr>
          <w:rStyle w:val="FontStyle11"/>
          <w:sz w:val="26"/>
          <w:szCs w:val="26"/>
          <w:lang w:val="uk-UA"/>
        </w:rPr>
        <w:t>наступного змісту:</w:t>
      </w:r>
    </w:p>
    <w:p w:rsidR="005754ED" w:rsidRPr="009123AA" w:rsidRDefault="005754ED" w:rsidP="005754ED">
      <w:pPr>
        <w:pStyle w:val="Style1"/>
        <w:widowControl/>
        <w:spacing w:line="240" w:lineRule="auto"/>
        <w:ind w:firstLine="708"/>
        <w:jc w:val="both"/>
        <w:rPr>
          <w:rStyle w:val="FontStyle11"/>
          <w:sz w:val="28"/>
          <w:szCs w:val="28"/>
          <w:lang w:val="uk-UA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866"/>
        <w:gridCol w:w="1440"/>
        <w:gridCol w:w="900"/>
        <w:gridCol w:w="900"/>
        <w:gridCol w:w="900"/>
        <w:gridCol w:w="900"/>
        <w:gridCol w:w="827"/>
        <w:gridCol w:w="900"/>
        <w:gridCol w:w="724"/>
        <w:gridCol w:w="969"/>
      </w:tblGrid>
      <w:tr w:rsidR="005754ED" w:rsidRPr="005B03DA" w:rsidTr="00610CD2">
        <w:tc>
          <w:tcPr>
            <w:tcW w:w="283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№з</w:t>
            </w:r>
            <w:r w:rsidRPr="005B03DA">
              <w:rPr>
                <w:rStyle w:val="FontStyle11"/>
                <w:sz w:val="20"/>
                <w:szCs w:val="20"/>
                <w:lang w:val="uk-UA"/>
              </w:rPr>
              <w:lastRenderedPageBreak/>
              <w:t>/п</w:t>
            </w:r>
          </w:p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lastRenderedPageBreak/>
              <w:t xml:space="preserve">Назва напрямку діяльності  </w:t>
            </w:r>
            <w:r w:rsidRPr="005B03DA">
              <w:rPr>
                <w:rStyle w:val="FontStyle11"/>
                <w:sz w:val="20"/>
                <w:szCs w:val="20"/>
                <w:lang w:val="uk-UA"/>
              </w:rPr>
              <w:lastRenderedPageBreak/>
              <w:t>(пріоритетні завдання)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lastRenderedPageBreak/>
              <w:t xml:space="preserve">Перелік заходів </w:t>
            </w:r>
            <w:r w:rsidRPr="005B03DA">
              <w:rPr>
                <w:rStyle w:val="FontStyle11"/>
                <w:sz w:val="20"/>
                <w:szCs w:val="20"/>
                <w:lang w:val="uk-UA"/>
              </w:rPr>
              <w:lastRenderedPageBreak/>
              <w:t>Програми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553B7D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lastRenderedPageBreak/>
              <w:t>Тер</w:t>
            </w:r>
          </w:p>
          <w:p w:rsidR="00553B7D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 xml:space="preserve">мін </w:t>
            </w:r>
            <w:r w:rsidR="00553B7D">
              <w:rPr>
                <w:rStyle w:val="FontStyle11"/>
                <w:sz w:val="20"/>
                <w:szCs w:val="20"/>
                <w:lang w:val="uk-UA"/>
              </w:rPr>
              <w:lastRenderedPageBreak/>
              <w:t>в</w:t>
            </w:r>
            <w:r w:rsidRPr="005B03DA">
              <w:rPr>
                <w:rStyle w:val="FontStyle11"/>
                <w:sz w:val="20"/>
                <w:szCs w:val="20"/>
                <w:lang w:val="uk-UA"/>
              </w:rPr>
              <w:t xml:space="preserve">иконання </w:t>
            </w:r>
            <w:proofErr w:type="spellStart"/>
            <w:r w:rsidRPr="005B03DA">
              <w:rPr>
                <w:rStyle w:val="FontStyle11"/>
                <w:sz w:val="20"/>
                <w:szCs w:val="20"/>
                <w:lang w:val="uk-UA"/>
              </w:rPr>
              <w:t>захо</w:t>
            </w:r>
            <w:proofErr w:type="spellEnd"/>
          </w:p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 w:rsidRPr="005B03DA">
              <w:rPr>
                <w:rStyle w:val="FontStyle11"/>
                <w:sz w:val="20"/>
                <w:szCs w:val="20"/>
                <w:lang w:val="uk-UA"/>
              </w:rPr>
              <w:t>ду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 w:rsidRPr="005B03DA">
              <w:rPr>
                <w:rStyle w:val="FontStyle11"/>
                <w:sz w:val="20"/>
                <w:szCs w:val="20"/>
                <w:lang w:val="uk-UA"/>
              </w:rPr>
              <w:lastRenderedPageBreak/>
              <w:t>Вико-навці</w:t>
            </w:r>
            <w:proofErr w:type="spellEnd"/>
          </w:p>
        </w:tc>
        <w:tc>
          <w:tcPr>
            <w:tcW w:w="4251" w:type="dxa"/>
            <w:gridSpan w:val="5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tabs>
                <w:tab w:val="left" w:pos="-5688"/>
              </w:tabs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Орієнтовні обсяги фінансування (</w:t>
            </w:r>
            <w:proofErr w:type="spellStart"/>
            <w:r w:rsidRPr="005B03DA">
              <w:rPr>
                <w:rStyle w:val="FontStyle11"/>
                <w:sz w:val="20"/>
                <w:szCs w:val="20"/>
                <w:lang w:val="uk-UA"/>
              </w:rPr>
              <w:t>тис.грн</w:t>
            </w:r>
            <w:proofErr w:type="spellEnd"/>
            <w:r w:rsidRPr="005B03DA">
              <w:rPr>
                <w:rStyle w:val="FontStyle11"/>
                <w:sz w:val="20"/>
                <w:szCs w:val="20"/>
                <w:lang w:val="uk-UA"/>
              </w:rPr>
              <w:t>)</w:t>
            </w:r>
          </w:p>
        </w:tc>
        <w:tc>
          <w:tcPr>
            <w:tcW w:w="969" w:type="dxa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 xml:space="preserve">Очікуваний </w:t>
            </w:r>
            <w:r w:rsidRPr="005B03DA">
              <w:rPr>
                <w:rStyle w:val="FontStyle11"/>
                <w:sz w:val="20"/>
                <w:szCs w:val="20"/>
                <w:lang w:val="uk-UA"/>
              </w:rPr>
              <w:lastRenderedPageBreak/>
              <w:t>результат</w:t>
            </w:r>
          </w:p>
        </w:tc>
      </w:tr>
      <w:tr w:rsidR="005754ED" w:rsidRPr="005B03DA" w:rsidTr="00610CD2">
        <w:tc>
          <w:tcPr>
            <w:tcW w:w="283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351" w:type="dxa"/>
            <w:gridSpan w:val="4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втому числі за роками</w:t>
            </w:r>
          </w:p>
        </w:tc>
        <w:tc>
          <w:tcPr>
            <w:tcW w:w="969" w:type="dxa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8"/>
                <w:szCs w:val="28"/>
                <w:lang w:val="uk-UA"/>
              </w:rPr>
            </w:pPr>
          </w:p>
        </w:tc>
      </w:tr>
      <w:tr w:rsidR="005754ED" w:rsidRPr="005B03DA" w:rsidTr="00610CD2">
        <w:trPr>
          <w:trHeight w:val="414"/>
        </w:trPr>
        <w:tc>
          <w:tcPr>
            <w:tcW w:w="283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5754ED" w:rsidRPr="005B03DA" w:rsidRDefault="00684A79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2020</w:t>
            </w:r>
          </w:p>
        </w:tc>
        <w:tc>
          <w:tcPr>
            <w:tcW w:w="827" w:type="dxa"/>
            <w:shd w:val="clear" w:color="auto" w:fill="auto"/>
          </w:tcPr>
          <w:p w:rsidR="005754ED" w:rsidRPr="005B03DA" w:rsidRDefault="005754ED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20</w:t>
            </w:r>
            <w:r w:rsidR="00684A79">
              <w:rPr>
                <w:rStyle w:val="FontStyle11"/>
                <w:sz w:val="20"/>
                <w:szCs w:val="20"/>
                <w:lang w:val="uk-UA"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5754ED" w:rsidRPr="005B03DA" w:rsidRDefault="005754ED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20</w:t>
            </w:r>
            <w:r w:rsidR="00684A79">
              <w:rPr>
                <w:rStyle w:val="FontStyle11"/>
                <w:sz w:val="20"/>
                <w:szCs w:val="20"/>
                <w:lang w:val="uk-UA"/>
              </w:rPr>
              <w:t>22</w:t>
            </w:r>
          </w:p>
        </w:tc>
        <w:tc>
          <w:tcPr>
            <w:tcW w:w="724" w:type="dxa"/>
            <w:shd w:val="clear" w:color="auto" w:fill="auto"/>
          </w:tcPr>
          <w:p w:rsidR="005754ED" w:rsidRPr="005B03DA" w:rsidRDefault="005754ED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5B03DA">
              <w:rPr>
                <w:rStyle w:val="FontStyle11"/>
                <w:sz w:val="20"/>
                <w:szCs w:val="20"/>
                <w:lang w:val="uk-UA"/>
              </w:rPr>
              <w:t>20</w:t>
            </w:r>
            <w:r w:rsidR="00684A79">
              <w:rPr>
                <w:rStyle w:val="FontStyle11"/>
                <w:sz w:val="20"/>
                <w:szCs w:val="20"/>
                <w:lang w:val="uk-UA"/>
              </w:rPr>
              <w:t>23</w:t>
            </w:r>
          </w:p>
        </w:tc>
        <w:tc>
          <w:tcPr>
            <w:tcW w:w="969" w:type="dxa"/>
            <w:shd w:val="clear" w:color="auto" w:fill="auto"/>
          </w:tcPr>
          <w:p w:rsidR="005754ED" w:rsidRPr="005B03DA" w:rsidRDefault="005754E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</w:tr>
      <w:tr w:rsidR="008D09F6" w:rsidRPr="008D09F6" w:rsidTr="00610CD2">
        <w:trPr>
          <w:trHeight w:val="414"/>
        </w:trPr>
        <w:tc>
          <w:tcPr>
            <w:tcW w:w="283" w:type="dxa"/>
            <w:shd w:val="clear" w:color="auto" w:fill="auto"/>
          </w:tcPr>
          <w:p w:rsidR="008D09F6" w:rsidRDefault="00F9084D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3</w:t>
            </w:r>
          </w:p>
        </w:tc>
        <w:tc>
          <w:tcPr>
            <w:tcW w:w="1866" w:type="dxa"/>
            <w:shd w:val="clear" w:color="auto" w:fill="auto"/>
          </w:tcPr>
          <w:p w:rsidR="00F9084D" w:rsidRDefault="00F9084D" w:rsidP="00F9084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Забезпечення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епідеміологіч</w:t>
            </w:r>
            <w:proofErr w:type="spellEnd"/>
          </w:p>
          <w:p w:rsidR="008D09F6" w:rsidRDefault="00F9084D" w:rsidP="00F552DB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ного благополуччя населення </w:t>
            </w:r>
            <w:r w:rsidR="00F552DB">
              <w:rPr>
                <w:rStyle w:val="FontStyle11"/>
                <w:sz w:val="20"/>
                <w:szCs w:val="20"/>
                <w:lang w:val="uk-UA"/>
              </w:rPr>
              <w:t>громади</w:t>
            </w:r>
          </w:p>
        </w:tc>
        <w:tc>
          <w:tcPr>
            <w:tcW w:w="1440" w:type="dxa"/>
            <w:shd w:val="clear" w:color="auto" w:fill="auto"/>
          </w:tcPr>
          <w:p w:rsidR="008D09F6" w:rsidRPr="008D09F6" w:rsidRDefault="008D09F6" w:rsidP="00996395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5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Співфінансування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у придбанні індивідуальних швидких тестів  на </w:t>
            </w:r>
            <w:proofErr w:type="spellStart"/>
            <w:r>
              <w:rPr>
                <w:rStyle w:val="FontStyle11"/>
                <w:sz w:val="20"/>
                <w:szCs w:val="20"/>
                <w:lang w:val="en-US"/>
              </w:rPr>
              <w:t>lgG</w:t>
            </w:r>
            <w:proofErr w:type="spellEnd"/>
            <w:r w:rsidRPr="008D09F6">
              <w:rPr>
                <w:rStyle w:val="FontStyle11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rStyle w:val="FontStyle11"/>
                <w:sz w:val="20"/>
                <w:szCs w:val="20"/>
                <w:lang w:val="en-US"/>
              </w:rPr>
              <w:t>lgM</w:t>
            </w:r>
            <w:proofErr w:type="spellEnd"/>
            <w:r w:rsidRPr="008D09F6">
              <w:rPr>
                <w:rStyle w:val="FontStyle11"/>
                <w:sz w:val="20"/>
                <w:szCs w:val="20"/>
                <w:lang w:val="uk-UA"/>
              </w:rPr>
              <w:t xml:space="preserve"> </w:t>
            </w:r>
            <w:r>
              <w:rPr>
                <w:rStyle w:val="FontStyle11"/>
                <w:sz w:val="20"/>
                <w:szCs w:val="20"/>
                <w:lang w:val="uk-UA"/>
              </w:rPr>
              <w:t xml:space="preserve">до вірусу </w:t>
            </w:r>
            <w:r>
              <w:rPr>
                <w:rStyle w:val="FontStyle11"/>
                <w:sz w:val="20"/>
                <w:szCs w:val="20"/>
                <w:lang w:val="en-US"/>
              </w:rPr>
              <w:t>COVID</w:t>
            </w:r>
            <w:r w:rsidRPr="008D09F6">
              <w:rPr>
                <w:rStyle w:val="FontStyle11"/>
                <w:sz w:val="20"/>
                <w:szCs w:val="20"/>
                <w:lang w:val="uk-UA"/>
              </w:rPr>
              <w:t>-2019</w:t>
            </w:r>
            <w:r>
              <w:rPr>
                <w:rStyle w:val="FontStyle11"/>
                <w:sz w:val="20"/>
                <w:szCs w:val="20"/>
                <w:lang w:val="uk-UA"/>
              </w:rPr>
              <w:t xml:space="preserve">, </w:t>
            </w:r>
            <w:r>
              <w:rPr>
                <w:rStyle w:val="FontStyle11"/>
                <w:sz w:val="20"/>
                <w:szCs w:val="20"/>
                <w:lang w:val="en-US"/>
              </w:rPr>
              <w:t>INCP</w:t>
            </w:r>
            <w:r w:rsidRPr="008D09F6">
              <w:rPr>
                <w:rStyle w:val="FontStyle11"/>
                <w:sz w:val="20"/>
                <w:szCs w:val="20"/>
                <w:lang w:val="uk-UA"/>
              </w:rPr>
              <w:t>-402</w:t>
            </w:r>
          </w:p>
        </w:tc>
        <w:tc>
          <w:tcPr>
            <w:tcW w:w="900" w:type="dxa"/>
            <w:shd w:val="clear" w:color="auto" w:fill="auto"/>
          </w:tcPr>
          <w:p w:rsidR="008D09F6" w:rsidRPr="008D09F6" w:rsidRDefault="008D09F6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00" w:type="dxa"/>
            <w:shd w:val="clear" w:color="auto" w:fill="auto"/>
          </w:tcPr>
          <w:p w:rsidR="008D09F6" w:rsidRPr="008D09F6" w:rsidRDefault="008D09F6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ЦПМСД</w:t>
            </w:r>
          </w:p>
        </w:tc>
        <w:tc>
          <w:tcPr>
            <w:tcW w:w="900" w:type="dxa"/>
            <w:shd w:val="clear" w:color="auto" w:fill="auto"/>
          </w:tcPr>
          <w:p w:rsidR="008D09F6" w:rsidRDefault="008D09F6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24,0</w:t>
            </w:r>
          </w:p>
        </w:tc>
        <w:tc>
          <w:tcPr>
            <w:tcW w:w="900" w:type="dxa"/>
            <w:shd w:val="clear" w:color="auto" w:fill="auto"/>
          </w:tcPr>
          <w:p w:rsidR="008D09F6" w:rsidRPr="00A479D5" w:rsidRDefault="00A479D5" w:rsidP="00A479D5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 w:rsidRPr="00A479D5">
              <w:rPr>
                <w:rStyle w:val="FontStyle11"/>
                <w:sz w:val="20"/>
                <w:szCs w:val="20"/>
              </w:rPr>
              <w:t>24</w:t>
            </w:r>
            <w:r>
              <w:rPr>
                <w:rStyle w:val="FontStyle11"/>
                <w:sz w:val="20"/>
                <w:szCs w:val="20"/>
                <w:lang w:val="uk-UA"/>
              </w:rPr>
              <w:t>,</w:t>
            </w:r>
            <w:r w:rsidRPr="00A479D5">
              <w:rPr>
                <w:rStyle w:val="FontStyle11"/>
                <w:sz w:val="20"/>
                <w:szCs w:val="20"/>
              </w:rPr>
              <w:t>0</w:t>
            </w:r>
          </w:p>
        </w:tc>
        <w:tc>
          <w:tcPr>
            <w:tcW w:w="827" w:type="dxa"/>
            <w:shd w:val="clear" w:color="auto" w:fill="auto"/>
          </w:tcPr>
          <w:p w:rsidR="008D09F6" w:rsidRDefault="008D09F6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8D09F6" w:rsidRDefault="008D09F6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shd w:val="clear" w:color="auto" w:fill="auto"/>
          </w:tcPr>
          <w:p w:rsidR="008D09F6" w:rsidRDefault="008D09F6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69" w:type="dxa"/>
            <w:shd w:val="clear" w:color="auto" w:fill="auto"/>
          </w:tcPr>
          <w:p w:rsidR="0025386A" w:rsidRDefault="0025386A" w:rsidP="0025386A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Забезпечення належного медичного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обслуговуван</w:t>
            </w:r>
            <w:proofErr w:type="spellEnd"/>
          </w:p>
          <w:p w:rsidR="0025386A" w:rsidRDefault="0025386A" w:rsidP="0025386A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>н</w:t>
            </w:r>
            <w:r>
              <w:rPr>
                <w:rStyle w:val="FontStyle11"/>
                <w:sz w:val="18"/>
                <w:szCs w:val="18"/>
                <w:lang w:val="uk-UA"/>
              </w:rPr>
              <w:t>я</w:t>
            </w: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, зниження рівня захворювання  та зниження показників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смерт</w:t>
            </w:r>
            <w:proofErr w:type="spellEnd"/>
          </w:p>
          <w:p w:rsidR="008D09F6" w:rsidRPr="007574C3" w:rsidRDefault="0025386A" w:rsidP="0025386A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ності</w:t>
            </w:r>
            <w:proofErr w:type="spellEnd"/>
          </w:p>
        </w:tc>
      </w:tr>
      <w:tr w:rsidR="0025386A" w:rsidRPr="008D09F6" w:rsidTr="00610CD2">
        <w:trPr>
          <w:trHeight w:val="414"/>
        </w:trPr>
        <w:tc>
          <w:tcPr>
            <w:tcW w:w="283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DE085B" w:rsidRDefault="0025386A" w:rsidP="00996395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6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Співфінансування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у придбанні засобів індивідуального захисту для виявлення та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запобіган</w:t>
            </w:r>
            <w:proofErr w:type="spellEnd"/>
          </w:p>
          <w:p w:rsidR="0025386A" w:rsidRDefault="0025386A" w:rsidP="00996395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ня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розповсюдження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коронавірусу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типу </w:t>
            </w:r>
            <w:r>
              <w:rPr>
                <w:rStyle w:val="FontStyle11"/>
                <w:sz w:val="20"/>
                <w:szCs w:val="20"/>
                <w:lang w:val="en-US"/>
              </w:rPr>
              <w:t>COVID</w:t>
            </w:r>
            <w:r w:rsidRPr="00DF7812">
              <w:rPr>
                <w:rStyle w:val="FontStyle11"/>
                <w:sz w:val="20"/>
                <w:szCs w:val="20"/>
                <w:lang w:val="uk-UA"/>
              </w:rPr>
              <w:t>-2019</w:t>
            </w:r>
          </w:p>
        </w:tc>
        <w:tc>
          <w:tcPr>
            <w:tcW w:w="900" w:type="dxa"/>
            <w:shd w:val="clear" w:color="auto" w:fill="auto"/>
          </w:tcPr>
          <w:p w:rsidR="0025386A" w:rsidRPr="00DF7812" w:rsidRDefault="0025386A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00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ЦПМСД</w:t>
            </w:r>
          </w:p>
        </w:tc>
        <w:tc>
          <w:tcPr>
            <w:tcW w:w="900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188,408</w:t>
            </w:r>
          </w:p>
        </w:tc>
        <w:tc>
          <w:tcPr>
            <w:tcW w:w="900" w:type="dxa"/>
            <w:shd w:val="clear" w:color="auto" w:fill="auto"/>
          </w:tcPr>
          <w:p w:rsidR="0025386A" w:rsidRDefault="00A479D5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188,408</w:t>
            </w:r>
          </w:p>
        </w:tc>
        <w:tc>
          <w:tcPr>
            <w:tcW w:w="827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69" w:type="dxa"/>
            <w:shd w:val="clear" w:color="auto" w:fill="auto"/>
          </w:tcPr>
          <w:p w:rsidR="0025386A" w:rsidRDefault="0025386A" w:rsidP="00E32304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Забезпечення належного медичного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обслуговуван</w:t>
            </w:r>
            <w:proofErr w:type="spellEnd"/>
          </w:p>
          <w:p w:rsidR="0025386A" w:rsidRDefault="0025386A" w:rsidP="00E32304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>н</w:t>
            </w:r>
            <w:r>
              <w:rPr>
                <w:rStyle w:val="FontStyle11"/>
                <w:sz w:val="18"/>
                <w:szCs w:val="18"/>
                <w:lang w:val="uk-UA"/>
              </w:rPr>
              <w:t>я</w:t>
            </w: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, зниження рівня захворювання  та зниження показників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смерт</w:t>
            </w:r>
            <w:proofErr w:type="spellEnd"/>
          </w:p>
          <w:p w:rsidR="0025386A" w:rsidRPr="007574C3" w:rsidRDefault="0025386A" w:rsidP="00E32304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ності</w:t>
            </w:r>
            <w:proofErr w:type="spellEnd"/>
          </w:p>
        </w:tc>
      </w:tr>
      <w:tr w:rsidR="0025386A" w:rsidRPr="008D09F6" w:rsidTr="00610CD2">
        <w:trPr>
          <w:trHeight w:val="414"/>
        </w:trPr>
        <w:tc>
          <w:tcPr>
            <w:tcW w:w="283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F9084D" w:rsidRDefault="0025386A" w:rsidP="008D09F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7.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Співфінансування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у придбанні засобів індивідуального захисту, антисептичних препаратів та лікарських засобів для надання медичної допомоги хворим з гострих респіратор</w:t>
            </w:r>
            <w:r>
              <w:rPr>
                <w:rStyle w:val="FontStyle11"/>
                <w:sz w:val="20"/>
                <w:szCs w:val="20"/>
                <w:lang w:val="uk-UA"/>
              </w:rPr>
              <w:lastRenderedPageBreak/>
              <w:t xml:space="preserve">них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захворю</w:t>
            </w:r>
            <w:proofErr w:type="spellEnd"/>
          </w:p>
          <w:p w:rsidR="0025386A" w:rsidRPr="00DF7812" w:rsidRDefault="0025386A" w:rsidP="008D09F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вань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викликаних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коронавірусом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</w:t>
            </w:r>
            <w:r>
              <w:rPr>
                <w:rStyle w:val="FontStyle11"/>
                <w:sz w:val="20"/>
                <w:szCs w:val="20"/>
                <w:lang w:val="en-US"/>
              </w:rPr>
              <w:t>COVID</w:t>
            </w:r>
            <w:r w:rsidRPr="00DF7812">
              <w:rPr>
                <w:rStyle w:val="FontStyle11"/>
                <w:sz w:val="20"/>
                <w:szCs w:val="20"/>
                <w:lang w:val="uk-UA"/>
              </w:rPr>
              <w:t>-2019</w:t>
            </w:r>
          </w:p>
        </w:tc>
        <w:tc>
          <w:tcPr>
            <w:tcW w:w="900" w:type="dxa"/>
            <w:shd w:val="clear" w:color="auto" w:fill="auto"/>
          </w:tcPr>
          <w:p w:rsidR="0025386A" w:rsidRPr="00DF7812" w:rsidRDefault="0025386A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en-US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lastRenderedPageBreak/>
              <w:t>2020</w:t>
            </w:r>
          </w:p>
        </w:tc>
        <w:tc>
          <w:tcPr>
            <w:tcW w:w="900" w:type="dxa"/>
            <w:shd w:val="clear" w:color="auto" w:fill="auto"/>
          </w:tcPr>
          <w:p w:rsidR="0025386A" w:rsidRPr="00DF7812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ЦРЛ</w:t>
            </w:r>
          </w:p>
        </w:tc>
        <w:tc>
          <w:tcPr>
            <w:tcW w:w="900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417,938</w:t>
            </w:r>
          </w:p>
        </w:tc>
        <w:tc>
          <w:tcPr>
            <w:tcW w:w="900" w:type="dxa"/>
            <w:shd w:val="clear" w:color="auto" w:fill="auto"/>
          </w:tcPr>
          <w:p w:rsidR="0025386A" w:rsidRDefault="00A479D5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417,938</w:t>
            </w:r>
          </w:p>
        </w:tc>
        <w:tc>
          <w:tcPr>
            <w:tcW w:w="827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shd w:val="clear" w:color="auto" w:fill="auto"/>
          </w:tcPr>
          <w:p w:rsidR="0025386A" w:rsidRDefault="0025386A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69" w:type="dxa"/>
            <w:shd w:val="clear" w:color="auto" w:fill="auto"/>
          </w:tcPr>
          <w:p w:rsidR="0025386A" w:rsidRDefault="0025386A" w:rsidP="00E32304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Забезпечення належного медичного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обслуговуван</w:t>
            </w:r>
            <w:proofErr w:type="spellEnd"/>
          </w:p>
          <w:p w:rsidR="0025386A" w:rsidRDefault="0025386A" w:rsidP="00E32304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>н</w:t>
            </w:r>
            <w:r>
              <w:rPr>
                <w:rStyle w:val="FontStyle11"/>
                <w:sz w:val="18"/>
                <w:szCs w:val="18"/>
                <w:lang w:val="uk-UA"/>
              </w:rPr>
              <w:t>я</w:t>
            </w: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, зниження рівня захворювання  та зниження показників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смерт</w:t>
            </w:r>
            <w:proofErr w:type="spellEnd"/>
          </w:p>
          <w:p w:rsidR="0025386A" w:rsidRPr="007574C3" w:rsidRDefault="0025386A" w:rsidP="00E32304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ності</w:t>
            </w:r>
            <w:proofErr w:type="spellEnd"/>
          </w:p>
        </w:tc>
      </w:tr>
      <w:tr w:rsidR="003C66FE" w:rsidRPr="008D09F6" w:rsidTr="00610CD2">
        <w:trPr>
          <w:trHeight w:val="414"/>
        </w:trPr>
        <w:tc>
          <w:tcPr>
            <w:tcW w:w="283" w:type="dxa"/>
            <w:shd w:val="clear" w:color="auto" w:fill="auto"/>
          </w:tcPr>
          <w:p w:rsidR="003C66FE" w:rsidRDefault="003C66FE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shd w:val="clear" w:color="auto" w:fill="auto"/>
          </w:tcPr>
          <w:p w:rsidR="003C66FE" w:rsidRDefault="003C66FE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3C66FE" w:rsidRDefault="003C66FE" w:rsidP="003E3FF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8.Співфінансування у придбанні засобів індивідуального захисту, антисептичних препаратів, дезінфекційних засобів та обладнання</w:t>
            </w:r>
          </w:p>
          <w:p w:rsidR="009A6A36" w:rsidRDefault="009A6A36" w:rsidP="009A6A3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для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запобіган</w:t>
            </w:r>
            <w:proofErr w:type="spellEnd"/>
          </w:p>
          <w:p w:rsidR="009A6A36" w:rsidRDefault="009A6A36" w:rsidP="009A6A3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ня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розповсюдження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коронавірусу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типу </w:t>
            </w:r>
            <w:r>
              <w:rPr>
                <w:rStyle w:val="FontStyle11"/>
                <w:sz w:val="20"/>
                <w:szCs w:val="20"/>
                <w:lang w:val="en-US"/>
              </w:rPr>
              <w:t>COVID</w:t>
            </w:r>
            <w:r w:rsidRPr="00DF7812">
              <w:rPr>
                <w:rStyle w:val="FontStyle11"/>
                <w:sz w:val="20"/>
                <w:szCs w:val="20"/>
                <w:lang w:val="uk-UA"/>
              </w:rPr>
              <w:t>-2019</w:t>
            </w:r>
          </w:p>
        </w:tc>
        <w:tc>
          <w:tcPr>
            <w:tcW w:w="900" w:type="dxa"/>
            <w:shd w:val="clear" w:color="auto" w:fill="auto"/>
          </w:tcPr>
          <w:p w:rsidR="003C66FE" w:rsidRDefault="003E3FF1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2020</w:t>
            </w:r>
          </w:p>
        </w:tc>
        <w:tc>
          <w:tcPr>
            <w:tcW w:w="900" w:type="dxa"/>
            <w:shd w:val="clear" w:color="auto" w:fill="auto"/>
          </w:tcPr>
          <w:p w:rsidR="003C66FE" w:rsidRDefault="003C66FE" w:rsidP="003C66F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ВСП</w:t>
            </w:r>
          </w:p>
          <w:p w:rsidR="003C66FE" w:rsidRDefault="003C66FE" w:rsidP="003C66F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Хмільницький міськрайонний відділ лаборат</w:t>
            </w:r>
            <w:r w:rsidR="00DE085B">
              <w:rPr>
                <w:rStyle w:val="FontStyle11"/>
                <w:sz w:val="20"/>
                <w:szCs w:val="20"/>
                <w:lang w:val="uk-UA"/>
              </w:rPr>
              <w:t xml:space="preserve">орних </w:t>
            </w:r>
            <w:r>
              <w:rPr>
                <w:rStyle w:val="FontStyle11"/>
                <w:sz w:val="20"/>
                <w:szCs w:val="20"/>
                <w:lang w:val="uk-UA"/>
              </w:rPr>
              <w:t xml:space="preserve">. </w:t>
            </w:r>
            <w:r w:rsidR="00DE085B">
              <w:rPr>
                <w:rStyle w:val="FontStyle11"/>
                <w:sz w:val="20"/>
                <w:szCs w:val="20"/>
                <w:lang w:val="uk-UA"/>
              </w:rPr>
              <w:t>д</w:t>
            </w:r>
            <w:r>
              <w:rPr>
                <w:rStyle w:val="FontStyle11"/>
                <w:sz w:val="20"/>
                <w:szCs w:val="20"/>
                <w:lang w:val="uk-UA"/>
              </w:rPr>
              <w:t>осліджень</w:t>
            </w:r>
          </w:p>
          <w:p w:rsidR="00DE085B" w:rsidRDefault="003C66FE" w:rsidP="00DE085B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ДУ «В</w:t>
            </w:r>
            <w:r w:rsidR="00DE085B">
              <w:rPr>
                <w:rStyle w:val="FontStyle11"/>
                <w:sz w:val="20"/>
                <w:szCs w:val="20"/>
                <w:lang w:val="uk-UA"/>
              </w:rPr>
              <w:t>ін</w:t>
            </w:r>
          </w:p>
          <w:p w:rsidR="00DE085B" w:rsidRDefault="00DE085B" w:rsidP="00DE085B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Ниць</w:t>
            </w:r>
          </w:p>
          <w:p w:rsidR="00DE085B" w:rsidRDefault="00DE085B" w:rsidP="00DE085B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кий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обласний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лаборатор</w:t>
            </w:r>
            <w:proofErr w:type="spellEnd"/>
          </w:p>
          <w:p w:rsidR="00E37F1E" w:rsidRDefault="00DE085B" w:rsidP="00DE085B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ний центр МОЗ</w:t>
            </w:r>
            <w:r w:rsidR="003C66FE">
              <w:rPr>
                <w:rStyle w:val="FontStyle11"/>
                <w:sz w:val="20"/>
                <w:szCs w:val="20"/>
                <w:lang w:val="uk-UA"/>
              </w:rPr>
              <w:t xml:space="preserve"> України»</w:t>
            </w:r>
          </w:p>
          <w:p w:rsidR="003C66FE" w:rsidRDefault="00E37F1E" w:rsidP="00DE085B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шляхом перерахування субвенції державному бюджету</w:t>
            </w:r>
            <w:r w:rsidR="003C66FE">
              <w:rPr>
                <w:rStyle w:val="FontStyle11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3C66FE" w:rsidRDefault="003E3FF1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114,0</w:t>
            </w:r>
          </w:p>
        </w:tc>
        <w:tc>
          <w:tcPr>
            <w:tcW w:w="900" w:type="dxa"/>
            <w:shd w:val="clear" w:color="auto" w:fill="auto"/>
          </w:tcPr>
          <w:p w:rsidR="003C66FE" w:rsidRDefault="003E3FF1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114,0</w:t>
            </w:r>
          </w:p>
        </w:tc>
        <w:tc>
          <w:tcPr>
            <w:tcW w:w="827" w:type="dxa"/>
            <w:shd w:val="clear" w:color="auto" w:fill="auto"/>
          </w:tcPr>
          <w:p w:rsidR="003C66FE" w:rsidRDefault="003C66FE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C66FE" w:rsidRDefault="003C66FE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shd w:val="clear" w:color="auto" w:fill="auto"/>
          </w:tcPr>
          <w:p w:rsidR="003C66FE" w:rsidRDefault="003C66FE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69" w:type="dxa"/>
            <w:shd w:val="clear" w:color="auto" w:fill="auto"/>
          </w:tcPr>
          <w:p w:rsidR="003E3FF1" w:rsidRDefault="003E3FF1" w:rsidP="003E3FF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Забезпечення належного медичного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обслуговуван</w:t>
            </w:r>
            <w:proofErr w:type="spellEnd"/>
          </w:p>
          <w:p w:rsidR="003E3FF1" w:rsidRDefault="003E3FF1" w:rsidP="003E3FF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>н</w:t>
            </w:r>
            <w:r>
              <w:rPr>
                <w:rStyle w:val="FontStyle11"/>
                <w:sz w:val="18"/>
                <w:szCs w:val="18"/>
                <w:lang w:val="uk-UA"/>
              </w:rPr>
              <w:t>я</w:t>
            </w: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, зниження рівня захворювання  та зниження показників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смерт</w:t>
            </w:r>
            <w:proofErr w:type="spellEnd"/>
          </w:p>
          <w:p w:rsidR="003C66FE" w:rsidRPr="007574C3" w:rsidRDefault="003E3FF1" w:rsidP="003E3FF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ності</w:t>
            </w:r>
            <w:proofErr w:type="spellEnd"/>
          </w:p>
        </w:tc>
      </w:tr>
      <w:tr w:rsidR="00165EAF" w:rsidRPr="008D09F6" w:rsidTr="00610CD2">
        <w:trPr>
          <w:trHeight w:val="414"/>
        </w:trPr>
        <w:tc>
          <w:tcPr>
            <w:tcW w:w="283" w:type="dxa"/>
            <w:shd w:val="clear" w:color="auto" w:fill="auto"/>
          </w:tcPr>
          <w:p w:rsidR="00165EAF" w:rsidRDefault="00165EAF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866" w:type="dxa"/>
            <w:shd w:val="clear" w:color="auto" w:fill="auto"/>
          </w:tcPr>
          <w:p w:rsidR="00165EAF" w:rsidRDefault="00165EAF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165EAF" w:rsidRDefault="00DE085B" w:rsidP="008D09F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9</w:t>
            </w:r>
            <w:r w:rsidR="00165EAF">
              <w:rPr>
                <w:rStyle w:val="FontStyle11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165EAF">
              <w:rPr>
                <w:rStyle w:val="FontStyle11"/>
                <w:sz w:val="20"/>
                <w:szCs w:val="20"/>
                <w:lang w:val="uk-UA"/>
              </w:rPr>
              <w:t>Співфінансування</w:t>
            </w:r>
            <w:proofErr w:type="spellEnd"/>
            <w:r w:rsidR="00165EAF">
              <w:rPr>
                <w:rStyle w:val="FontStyle11"/>
                <w:sz w:val="20"/>
                <w:szCs w:val="20"/>
                <w:lang w:val="uk-UA"/>
              </w:rPr>
              <w:t xml:space="preserve"> у п</w:t>
            </w:r>
            <w:r w:rsidR="0009652D">
              <w:rPr>
                <w:rStyle w:val="FontStyle11"/>
                <w:sz w:val="20"/>
                <w:szCs w:val="20"/>
                <w:lang w:val="uk-UA"/>
              </w:rPr>
              <w:t>р</w:t>
            </w:r>
            <w:r w:rsidR="00165EAF">
              <w:rPr>
                <w:rStyle w:val="FontStyle11"/>
                <w:sz w:val="20"/>
                <w:szCs w:val="20"/>
                <w:lang w:val="uk-UA"/>
              </w:rPr>
              <w:t>идбанні засобів індивідуального захисту та обладнання</w:t>
            </w:r>
          </w:p>
          <w:p w:rsidR="0009652D" w:rsidRPr="0009652D" w:rsidRDefault="0009652D" w:rsidP="0009652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 xml:space="preserve">для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запобіган</w:t>
            </w:r>
            <w:proofErr w:type="spellEnd"/>
          </w:p>
          <w:p w:rsidR="0009652D" w:rsidRDefault="0009652D" w:rsidP="0009652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ня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розповсюдження </w:t>
            </w: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коронавірусу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типу </w:t>
            </w:r>
          </w:p>
          <w:p w:rsidR="0009652D" w:rsidRDefault="0009652D" w:rsidP="0009652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en-US"/>
              </w:rPr>
              <w:t>COVID</w:t>
            </w:r>
            <w:r w:rsidRPr="00DF7812">
              <w:rPr>
                <w:rStyle w:val="FontStyle11"/>
                <w:sz w:val="20"/>
                <w:szCs w:val="20"/>
                <w:lang w:val="uk-UA"/>
              </w:rPr>
              <w:t>-2019</w:t>
            </w:r>
          </w:p>
          <w:p w:rsidR="0009652D" w:rsidRDefault="0009652D" w:rsidP="008D09F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165EAF" w:rsidRDefault="00165EAF" w:rsidP="00684A7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lastRenderedPageBreak/>
              <w:t>2020</w:t>
            </w:r>
          </w:p>
        </w:tc>
        <w:tc>
          <w:tcPr>
            <w:tcW w:w="900" w:type="dxa"/>
            <w:shd w:val="clear" w:color="auto" w:fill="auto"/>
          </w:tcPr>
          <w:p w:rsidR="00E37F1E" w:rsidRDefault="00165EAF" w:rsidP="009A6A3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Хмільниць</w:t>
            </w:r>
            <w:proofErr w:type="spellEnd"/>
          </w:p>
          <w:p w:rsidR="00E37F1E" w:rsidRDefault="00165EAF" w:rsidP="009A6A3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к</w:t>
            </w:r>
            <w:r w:rsidR="00E37F1E">
              <w:rPr>
                <w:rStyle w:val="FontStyle11"/>
                <w:sz w:val="20"/>
                <w:szCs w:val="20"/>
                <w:lang w:val="uk-UA"/>
              </w:rPr>
              <w:t>е</w:t>
            </w:r>
            <w:r>
              <w:rPr>
                <w:rStyle w:val="FontStyle11"/>
                <w:sz w:val="20"/>
                <w:szCs w:val="20"/>
                <w:lang w:val="uk-UA"/>
              </w:rPr>
              <w:t xml:space="preserve"> відділення екстреної мед</w:t>
            </w:r>
            <w:r w:rsidR="006D7342">
              <w:rPr>
                <w:rStyle w:val="FontStyle11"/>
                <w:sz w:val="20"/>
                <w:szCs w:val="20"/>
                <w:lang w:val="uk-UA"/>
              </w:rPr>
              <w:t>ичної</w:t>
            </w:r>
            <w:r>
              <w:rPr>
                <w:rStyle w:val="FontStyle1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37F1E">
              <w:rPr>
                <w:rStyle w:val="FontStyle11"/>
                <w:sz w:val="20"/>
                <w:szCs w:val="20"/>
                <w:lang w:val="uk-UA"/>
              </w:rPr>
              <w:t>д</w:t>
            </w:r>
            <w:r>
              <w:rPr>
                <w:rStyle w:val="FontStyle11"/>
                <w:sz w:val="20"/>
                <w:szCs w:val="20"/>
                <w:lang w:val="uk-UA"/>
              </w:rPr>
              <w:t>опо</w:t>
            </w:r>
            <w:proofErr w:type="spellEnd"/>
          </w:p>
          <w:p w:rsidR="009A6A36" w:rsidRDefault="00165EAF" w:rsidP="009A6A3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моги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 КНП «ТМО «В</w:t>
            </w:r>
            <w:r w:rsidR="009A6A36">
              <w:rPr>
                <w:rStyle w:val="FontStyle11"/>
                <w:sz w:val="20"/>
                <w:szCs w:val="20"/>
                <w:lang w:val="uk-UA"/>
              </w:rPr>
              <w:t>ін</w:t>
            </w:r>
          </w:p>
          <w:p w:rsidR="009A6A36" w:rsidRDefault="009A6A36" w:rsidP="009A6A3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ниць</w:t>
            </w:r>
          </w:p>
          <w:p w:rsidR="009A6A36" w:rsidRDefault="009A6A36" w:rsidP="009A6A3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proofErr w:type="spellStart"/>
            <w:r>
              <w:rPr>
                <w:rStyle w:val="FontStyle11"/>
                <w:sz w:val="20"/>
                <w:szCs w:val="20"/>
                <w:lang w:val="uk-UA"/>
              </w:rPr>
              <w:t>кий</w:t>
            </w:r>
            <w:proofErr w:type="spellEnd"/>
            <w:r>
              <w:rPr>
                <w:rStyle w:val="FontStyle11"/>
                <w:sz w:val="20"/>
                <w:szCs w:val="20"/>
                <w:lang w:val="uk-UA"/>
              </w:rPr>
              <w:t xml:space="preserve"> обласний </w:t>
            </w:r>
            <w:r>
              <w:rPr>
                <w:rStyle w:val="FontStyle11"/>
                <w:sz w:val="20"/>
                <w:szCs w:val="20"/>
                <w:lang w:val="uk-UA"/>
              </w:rPr>
              <w:lastRenderedPageBreak/>
              <w:t>центр екстреної медичної допомоги та меди</w:t>
            </w:r>
          </w:p>
          <w:p w:rsidR="00165EAF" w:rsidRDefault="009A6A36" w:rsidP="009A6A36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>
              <w:rPr>
                <w:rStyle w:val="FontStyle11"/>
                <w:sz w:val="20"/>
                <w:szCs w:val="20"/>
                <w:lang w:val="uk-UA"/>
              </w:rPr>
              <w:t>цини катастроф Вінницької обласної ради</w:t>
            </w:r>
            <w:r w:rsidR="00E37F1E">
              <w:rPr>
                <w:rStyle w:val="FontStyle11"/>
                <w:sz w:val="20"/>
                <w:szCs w:val="20"/>
                <w:lang w:val="uk-UA"/>
              </w:rPr>
              <w:t xml:space="preserve"> шляхом перерахування субвенції обласному бюджету</w:t>
            </w:r>
          </w:p>
        </w:tc>
        <w:tc>
          <w:tcPr>
            <w:tcW w:w="900" w:type="dxa"/>
            <w:shd w:val="clear" w:color="auto" w:fill="auto"/>
          </w:tcPr>
          <w:p w:rsidR="00165EAF" w:rsidRPr="003E3FF1" w:rsidRDefault="003E3FF1" w:rsidP="003E3FF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3E3FF1">
              <w:rPr>
                <w:rStyle w:val="FontStyle11"/>
                <w:sz w:val="20"/>
                <w:szCs w:val="20"/>
                <w:lang w:val="uk-UA"/>
              </w:rPr>
              <w:lastRenderedPageBreak/>
              <w:t>84,0</w:t>
            </w:r>
          </w:p>
        </w:tc>
        <w:tc>
          <w:tcPr>
            <w:tcW w:w="900" w:type="dxa"/>
            <w:shd w:val="clear" w:color="auto" w:fill="auto"/>
          </w:tcPr>
          <w:p w:rsidR="00165EAF" w:rsidRPr="003E3FF1" w:rsidRDefault="003E3FF1" w:rsidP="003E3FF1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  <w:r w:rsidRPr="003E3FF1">
              <w:rPr>
                <w:rStyle w:val="FontStyle11"/>
                <w:sz w:val="20"/>
                <w:szCs w:val="20"/>
                <w:lang w:val="uk-UA"/>
              </w:rPr>
              <w:t>84,0</w:t>
            </w:r>
          </w:p>
        </w:tc>
        <w:tc>
          <w:tcPr>
            <w:tcW w:w="827" w:type="dxa"/>
            <w:shd w:val="clear" w:color="auto" w:fill="auto"/>
          </w:tcPr>
          <w:p w:rsidR="00165EAF" w:rsidRDefault="00165EAF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165EAF" w:rsidRDefault="00165EAF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724" w:type="dxa"/>
            <w:shd w:val="clear" w:color="auto" w:fill="auto"/>
          </w:tcPr>
          <w:p w:rsidR="00165EAF" w:rsidRDefault="00165EAF" w:rsidP="00610CD2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20"/>
                <w:szCs w:val="20"/>
                <w:lang w:val="uk-UA"/>
              </w:rPr>
            </w:pPr>
          </w:p>
        </w:tc>
        <w:tc>
          <w:tcPr>
            <w:tcW w:w="969" w:type="dxa"/>
            <w:shd w:val="clear" w:color="auto" w:fill="auto"/>
          </w:tcPr>
          <w:p w:rsidR="00F9084D" w:rsidRDefault="00F9084D" w:rsidP="00F9084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Забезпечення належного медичного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обслуговуван</w:t>
            </w:r>
            <w:proofErr w:type="spellEnd"/>
          </w:p>
          <w:p w:rsidR="00F9084D" w:rsidRDefault="00F9084D" w:rsidP="00F9084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r w:rsidRPr="007574C3">
              <w:rPr>
                <w:rStyle w:val="FontStyle11"/>
                <w:sz w:val="18"/>
                <w:szCs w:val="18"/>
                <w:lang w:val="uk-UA"/>
              </w:rPr>
              <w:t>н</w:t>
            </w:r>
            <w:r>
              <w:rPr>
                <w:rStyle w:val="FontStyle11"/>
                <w:sz w:val="18"/>
                <w:szCs w:val="18"/>
                <w:lang w:val="uk-UA"/>
              </w:rPr>
              <w:t>я</w:t>
            </w:r>
            <w:r w:rsidRPr="007574C3">
              <w:rPr>
                <w:rStyle w:val="FontStyle11"/>
                <w:sz w:val="18"/>
                <w:szCs w:val="18"/>
                <w:lang w:val="uk-UA"/>
              </w:rPr>
              <w:t xml:space="preserve">, зниження рівня захворювання  та зниження показників </w:t>
            </w: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t>смерт</w:t>
            </w:r>
            <w:proofErr w:type="spellEnd"/>
          </w:p>
          <w:p w:rsidR="00165EAF" w:rsidRPr="007574C3" w:rsidRDefault="00F9084D" w:rsidP="00F9084D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1"/>
                <w:sz w:val="18"/>
                <w:szCs w:val="18"/>
                <w:lang w:val="uk-UA"/>
              </w:rPr>
            </w:pPr>
            <w:proofErr w:type="spellStart"/>
            <w:r w:rsidRPr="007574C3">
              <w:rPr>
                <w:rStyle w:val="FontStyle11"/>
                <w:sz w:val="18"/>
                <w:szCs w:val="18"/>
                <w:lang w:val="uk-UA"/>
              </w:rPr>
              <w:lastRenderedPageBreak/>
              <w:t>ності</w:t>
            </w:r>
            <w:proofErr w:type="spellEnd"/>
          </w:p>
        </w:tc>
      </w:tr>
    </w:tbl>
    <w:p w:rsidR="003E3642" w:rsidRDefault="003E3642">
      <w:pPr>
        <w:rPr>
          <w:lang w:val="uk-UA"/>
        </w:rPr>
      </w:pPr>
    </w:p>
    <w:p w:rsidR="00553B7D" w:rsidRDefault="00553B7D">
      <w:pPr>
        <w:rPr>
          <w:lang w:val="uk-UA"/>
        </w:rPr>
      </w:pPr>
    </w:p>
    <w:p w:rsidR="00553B7D" w:rsidRDefault="00553B7D">
      <w:pPr>
        <w:rPr>
          <w:b/>
          <w:lang w:val="uk-UA"/>
        </w:rPr>
      </w:pPr>
      <w:r w:rsidRPr="00553B7D">
        <w:rPr>
          <w:b/>
          <w:lang w:val="uk-UA"/>
        </w:rPr>
        <w:t>Секретар міської ради                                                   П.В.</w:t>
      </w:r>
      <w:proofErr w:type="spellStart"/>
      <w:r w:rsidRPr="00553B7D">
        <w:rPr>
          <w:b/>
          <w:lang w:val="uk-UA"/>
        </w:rPr>
        <w:t>Крепкий</w:t>
      </w:r>
      <w:proofErr w:type="spellEnd"/>
    </w:p>
    <w:p w:rsidR="006E7A72" w:rsidRDefault="001F43D5" w:rsidP="001F43D5">
      <w:pPr>
        <w:rPr>
          <w:b/>
          <w:sz w:val="28"/>
          <w:szCs w:val="28"/>
          <w:lang w:val="uk-UA"/>
        </w:rPr>
      </w:pPr>
      <w:r w:rsidRPr="00064D17">
        <w:rPr>
          <w:b/>
          <w:sz w:val="28"/>
          <w:szCs w:val="28"/>
        </w:rPr>
        <w:t xml:space="preserve">                                              </w:t>
      </w: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6E7A72" w:rsidRDefault="006E7A72" w:rsidP="001F43D5">
      <w:pPr>
        <w:rPr>
          <w:b/>
          <w:sz w:val="28"/>
          <w:szCs w:val="28"/>
          <w:lang w:val="uk-UA"/>
        </w:rPr>
      </w:pPr>
    </w:p>
    <w:p w:rsidR="00485E71" w:rsidRPr="00993FA1" w:rsidRDefault="00485E71">
      <w:pPr>
        <w:rPr>
          <w:b/>
          <w:lang w:val="uk-UA"/>
        </w:rPr>
      </w:pPr>
      <w:bookmarkStart w:id="0" w:name="_GoBack"/>
      <w:bookmarkEnd w:id="0"/>
    </w:p>
    <w:sectPr w:rsidR="00485E71" w:rsidRPr="00993FA1" w:rsidSect="006431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28F"/>
    <w:multiLevelType w:val="multilevel"/>
    <w:tmpl w:val="86FC0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ED"/>
    <w:rsid w:val="00082FC2"/>
    <w:rsid w:val="0009652D"/>
    <w:rsid w:val="000E6226"/>
    <w:rsid w:val="000F0517"/>
    <w:rsid w:val="0012475F"/>
    <w:rsid w:val="00154B72"/>
    <w:rsid w:val="00165EAF"/>
    <w:rsid w:val="001F43D5"/>
    <w:rsid w:val="002034E2"/>
    <w:rsid w:val="002272AB"/>
    <w:rsid w:val="00231303"/>
    <w:rsid w:val="0024796A"/>
    <w:rsid w:val="0025386A"/>
    <w:rsid w:val="00266749"/>
    <w:rsid w:val="002D02A4"/>
    <w:rsid w:val="002F455D"/>
    <w:rsid w:val="00312CFC"/>
    <w:rsid w:val="00382321"/>
    <w:rsid w:val="003C66FE"/>
    <w:rsid w:val="003D7E82"/>
    <w:rsid w:val="003E3642"/>
    <w:rsid w:val="003E3FF1"/>
    <w:rsid w:val="004556BC"/>
    <w:rsid w:val="00485E71"/>
    <w:rsid w:val="00553B7D"/>
    <w:rsid w:val="005744B9"/>
    <w:rsid w:val="005754ED"/>
    <w:rsid w:val="00590D6E"/>
    <w:rsid w:val="00595F34"/>
    <w:rsid w:val="0064310C"/>
    <w:rsid w:val="0068248D"/>
    <w:rsid w:val="00684A79"/>
    <w:rsid w:val="006C5B96"/>
    <w:rsid w:val="006D7342"/>
    <w:rsid w:val="006E7A72"/>
    <w:rsid w:val="007574C3"/>
    <w:rsid w:val="007E548B"/>
    <w:rsid w:val="00803686"/>
    <w:rsid w:val="00807423"/>
    <w:rsid w:val="008A3FBE"/>
    <w:rsid w:val="008C5816"/>
    <w:rsid w:val="008D09F6"/>
    <w:rsid w:val="008D0B09"/>
    <w:rsid w:val="00970C31"/>
    <w:rsid w:val="00993FA1"/>
    <w:rsid w:val="00996395"/>
    <w:rsid w:val="009A6A36"/>
    <w:rsid w:val="009D0A35"/>
    <w:rsid w:val="009F4414"/>
    <w:rsid w:val="00A479D5"/>
    <w:rsid w:val="00A75676"/>
    <w:rsid w:val="00A8670F"/>
    <w:rsid w:val="00A9323E"/>
    <w:rsid w:val="00B13FDA"/>
    <w:rsid w:val="00B4056D"/>
    <w:rsid w:val="00B56C37"/>
    <w:rsid w:val="00BE2B45"/>
    <w:rsid w:val="00C10AA0"/>
    <w:rsid w:val="00C6020A"/>
    <w:rsid w:val="00C6130F"/>
    <w:rsid w:val="00C925F0"/>
    <w:rsid w:val="00CE1A66"/>
    <w:rsid w:val="00CE4DAB"/>
    <w:rsid w:val="00D0707F"/>
    <w:rsid w:val="00D90E85"/>
    <w:rsid w:val="00DE085B"/>
    <w:rsid w:val="00DF7812"/>
    <w:rsid w:val="00E27364"/>
    <w:rsid w:val="00E37F1E"/>
    <w:rsid w:val="00E50337"/>
    <w:rsid w:val="00E65EAD"/>
    <w:rsid w:val="00EE046C"/>
    <w:rsid w:val="00F41333"/>
    <w:rsid w:val="00F552DB"/>
    <w:rsid w:val="00F9084D"/>
    <w:rsid w:val="00FA2B0D"/>
    <w:rsid w:val="00FB790D"/>
    <w:rsid w:val="00FC4FF9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754ED"/>
    <w:pPr>
      <w:ind w:right="6321"/>
      <w:jc w:val="both"/>
    </w:pPr>
    <w:rPr>
      <w:b/>
      <w:bCs/>
      <w:i/>
      <w:iCs/>
      <w:lang w:val="uk-UA"/>
    </w:rPr>
  </w:style>
  <w:style w:type="character" w:customStyle="1" w:styleId="20">
    <w:name w:val="Основной текст 2 Знак"/>
    <w:basedOn w:val="a0"/>
    <w:link w:val="2"/>
    <w:rsid w:val="005754E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a3">
    <w:name w:val="Знак Знак Знак Знак Знак Знак Знак"/>
    <w:link w:val="a4"/>
    <w:locked/>
    <w:rsid w:val="005754ED"/>
    <w:rPr>
      <w:rFonts w:ascii="Verdana" w:hAnsi="Verdana" w:cs="Verdana"/>
      <w:sz w:val="24"/>
      <w:szCs w:val="24"/>
      <w:lang w:val="en-US"/>
    </w:rPr>
  </w:style>
  <w:style w:type="paragraph" w:customStyle="1" w:styleId="a4">
    <w:name w:val="Знак Знак Знак Знак Знак Знак"/>
    <w:basedOn w:val="a"/>
    <w:link w:val="a3"/>
    <w:rsid w:val="005754ED"/>
    <w:rPr>
      <w:rFonts w:ascii="Verdana" w:eastAsiaTheme="minorHAnsi" w:hAnsi="Verdana" w:cs="Verdana"/>
      <w:lang w:val="en-US" w:eastAsia="en-US"/>
    </w:rPr>
  </w:style>
  <w:style w:type="paragraph" w:customStyle="1" w:styleId="Style1">
    <w:name w:val="Style1"/>
    <w:basedOn w:val="a"/>
    <w:rsid w:val="005754ED"/>
    <w:pPr>
      <w:widowControl w:val="0"/>
      <w:autoSpaceDE w:val="0"/>
      <w:autoSpaceDN w:val="0"/>
      <w:adjustRightInd w:val="0"/>
      <w:spacing w:line="367" w:lineRule="exact"/>
      <w:ind w:hanging="979"/>
    </w:pPr>
  </w:style>
  <w:style w:type="character" w:customStyle="1" w:styleId="FontStyle11">
    <w:name w:val="Font Style11"/>
    <w:rsid w:val="005754ED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20">
    <w:name w:val="Font Style20"/>
    <w:rsid w:val="005754E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54ED"/>
    <w:pPr>
      <w:ind w:left="720"/>
      <w:contextualSpacing/>
    </w:pPr>
  </w:style>
  <w:style w:type="character" w:customStyle="1" w:styleId="FontStyle12">
    <w:name w:val="Font Style12"/>
    <w:rsid w:val="00485E71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31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754ED"/>
    <w:pPr>
      <w:ind w:right="6321"/>
      <w:jc w:val="both"/>
    </w:pPr>
    <w:rPr>
      <w:b/>
      <w:bCs/>
      <w:i/>
      <w:iCs/>
      <w:lang w:val="uk-UA"/>
    </w:rPr>
  </w:style>
  <w:style w:type="character" w:customStyle="1" w:styleId="20">
    <w:name w:val="Основной текст 2 Знак"/>
    <w:basedOn w:val="a0"/>
    <w:link w:val="2"/>
    <w:rsid w:val="005754ED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a3">
    <w:name w:val="Знак Знак Знак Знак Знак Знак Знак"/>
    <w:link w:val="a4"/>
    <w:locked/>
    <w:rsid w:val="005754ED"/>
    <w:rPr>
      <w:rFonts w:ascii="Verdana" w:hAnsi="Verdana" w:cs="Verdana"/>
      <w:sz w:val="24"/>
      <w:szCs w:val="24"/>
      <w:lang w:val="en-US"/>
    </w:rPr>
  </w:style>
  <w:style w:type="paragraph" w:customStyle="1" w:styleId="a4">
    <w:name w:val="Знак Знак Знак Знак Знак Знак"/>
    <w:basedOn w:val="a"/>
    <w:link w:val="a3"/>
    <w:rsid w:val="005754ED"/>
    <w:rPr>
      <w:rFonts w:ascii="Verdana" w:eastAsiaTheme="minorHAnsi" w:hAnsi="Verdana" w:cs="Verdana"/>
      <w:lang w:val="en-US" w:eastAsia="en-US"/>
    </w:rPr>
  </w:style>
  <w:style w:type="paragraph" w:customStyle="1" w:styleId="Style1">
    <w:name w:val="Style1"/>
    <w:basedOn w:val="a"/>
    <w:rsid w:val="005754ED"/>
    <w:pPr>
      <w:widowControl w:val="0"/>
      <w:autoSpaceDE w:val="0"/>
      <w:autoSpaceDN w:val="0"/>
      <w:adjustRightInd w:val="0"/>
      <w:spacing w:line="367" w:lineRule="exact"/>
      <w:ind w:hanging="979"/>
    </w:pPr>
  </w:style>
  <w:style w:type="character" w:customStyle="1" w:styleId="FontStyle11">
    <w:name w:val="Font Style11"/>
    <w:rsid w:val="005754ED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20">
    <w:name w:val="Font Style20"/>
    <w:rsid w:val="005754E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54ED"/>
    <w:pPr>
      <w:ind w:left="720"/>
      <w:contextualSpacing/>
    </w:pPr>
  </w:style>
  <w:style w:type="character" w:customStyle="1" w:styleId="FontStyle12">
    <w:name w:val="Font Style12"/>
    <w:rsid w:val="00485E71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31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B755-FEA1-4ADA-8DAA-85A4D0CB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2020-03-18T11:23:00Z</cp:lastPrinted>
  <dcterms:created xsi:type="dcterms:W3CDTF">2020-03-19T07:57:00Z</dcterms:created>
  <dcterms:modified xsi:type="dcterms:W3CDTF">2020-03-19T08:41:00Z</dcterms:modified>
</cp:coreProperties>
</file>